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7152A">
      <w:pPr>
        <w:spacing w:before="100" w:line="233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 w14:paraId="60C87D98">
      <w:pPr>
        <w:rPr>
          <w:rFonts w:ascii="Arial"/>
          <w:sz w:val="21"/>
        </w:rPr>
      </w:pPr>
    </w:p>
    <w:p w14:paraId="7E9760CB">
      <w:pPr>
        <w:spacing w:line="241" w:lineRule="auto"/>
        <w:rPr>
          <w:rFonts w:ascii="Arial"/>
          <w:sz w:val="21"/>
        </w:rPr>
      </w:pPr>
    </w:p>
    <w:p w14:paraId="6CB91E06">
      <w:pPr>
        <w:pStyle w:val="2"/>
        <w:spacing w:before="184" w:line="208" w:lineRule="auto"/>
        <w:ind w:left="1274"/>
        <w:outlineLvl w:val="2"/>
        <w:rPr>
          <w:sz w:val="43"/>
          <w:szCs w:val="43"/>
        </w:rPr>
      </w:pPr>
      <w:r>
        <w:rPr>
          <w:rFonts w:ascii="Times New Roman" w:hAnsi="Times New Roman" w:eastAsia="Times New Roman" w:cs="Times New Roman"/>
          <w:spacing w:val="7"/>
          <w:sz w:val="43"/>
          <w:szCs w:val="43"/>
        </w:rPr>
        <w:t>2026</w:t>
      </w:r>
      <w:r>
        <w:rPr>
          <w:spacing w:val="7"/>
          <w:sz w:val="43"/>
          <w:szCs w:val="43"/>
        </w:rPr>
        <w:t>年度省软科学研究项目指南</w:t>
      </w:r>
    </w:p>
    <w:p w14:paraId="4CA4437D">
      <w:pPr>
        <w:spacing w:line="276" w:lineRule="auto"/>
        <w:rPr>
          <w:rFonts w:ascii="Arial"/>
          <w:sz w:val="21"/>
        </w:rPr>
      </w:pPr>
    </w:p>
    <w:p w14:paraId="436759EF">
      <w:pPr>
        <w:spacing w:line="276" w:lineRule="auto"/>
        <w:rPr>
          <w:rFonts w:ascii="Arial"/>
          <w:sz w:val="21"/>
        </w:rPr>
      </w:pPr>
    </w:p>
    <w:p w14:paraId="5041D430">
      <w:pPr>
        <w:spacing w:before="101" w:line="210" w:lineRule="auto"/>
        <w:ind w:left="64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一、重点项目</w:t>
      </w:r>
    </w:p>
    <w:p w14:paraId="5951749B">
      <w:pPr>
        <w:pStyle w:val="2"/>
        <w:spacing w:before="232" w:line="265" w:lineRule="auto"/>
        <w:ind w:left="21" w:right="160" w:firstLine="638"/>
      </w:pPr>
      <w:r>
        <w:rPr>
          <w:rFonts w:ascii="Times New Roman" w:hAnsi="Times New Roman" w:eastAsia="Times New Roman" w:cs="Times New Roman"/>
          <w:spacing w:val="8"/>
        </w:rPr>
        <w:t xml:space="preserve">1001  </w:t>
      </w:r>
      <w:r>
        <w:rPr>
          <w:spacing w:val="8"/>
        </w:rPr>
        <w:t>江苏统筹推进教育科技人才一体发展的思路与举措研</w:t>
      </w:r>
      <w:r>
        <w:rPr>
          <w:spacing w:val="2"/>
        </w:rPr>
        <w:t>究（定向组织）</w:t>
      </w:r>
    </w:p>
    <w:p w14:paraId="573B650B">
      <w:pPr>
        <w:pStyle w:val="2"/>
        <w:spacing w:before="2" w:line="266" w:lineRule="auto"/>
        <w:ind w:left="12" w:right="155" w:firstLine="626"/>
      </w:pPr>
      <w:r>
        <w:rPr>
          <w:spacing w:val="4"/>
        </w:rPr>
        <w:t>研究内容：梳理兄弟省市统筹推进教育科技</w:t>
      </w:r>
      <w:r>
        <w:rPr>
          <w:spacing w:val="3"/>
        </w:rPr>
        <w:t>人才一体发展的经验做法，总结江苏推动教育科技人才一体发展的基</w:t>
      </w:r>
      <w:r>
        <w:rPr>
          <w:spacing w:val="2"/>
        </w:rPr>
        <w:t>础现状和典</w:t>
      </w:r>
      <w:r>
        <w:rPr>
          <w:spacing w:val="3"/>
        </w:rPr>
        <w:t>型案例，剖析江苏推动教育科技人才一体发展的堵点和卡点。研究提出规划衔接、政策协同、资源统筹、评价联动的实现机制。</w:t>
      </w:r>
      <w:r>
        <w:rPr>
          <w:spacing w:val="2"/>
        </w:rPr>
        <w:t>以教育科技人才一体改革综合试点为牵引，以“双高协同”为路</w:t>
      </w:r>
      <w:r>
        <w:rPr>
          <w:spacing w:val="1"/>
        </w:rPr>
        <w:t>径，以协同育人为落脚点，</w:t>
      </w:r>
      <w:r>
        <w:rPr>
          <w:spacing w:val="-68"/>
        </w:rPr>
        <w:t xml:space="preserve"> </w:t>
      </w:r>
      <w:r>
        <w:rPr>
          <w:spacing w:val="1"/>
        </w:rPr>
        <w:t>对标国家最新改革部署要求，研究提</w:t>
      </w:r>
      <w:r>
        <w:rPr>
          <w:spacing w:val="4"/>
        </w:rPr>
        <w:t>出江苏统筹推进教育科技人才一体发展的新思路和新举措。</w:t>
      </w:r>
    </w:p>
    <w:p w14:paraId="6B2097E6">
      <w:pPr>
        <w:pStyle w:val="2"/>
        <w:spacing w:before="4" w:line="268" w:lineRule="auto"/>
        <w:ind w:left="27" w:right="156" w:firstLine="613"/>
      </w:pPr>
      <w:r>
        <w:rPr>
          <w:spacing w:val="3"/>
        </w:rPr>
        <w:t>预期成果形式：江苏统筹推进教育科技人才一体发展的思路</w:t>
      </w:r>
      <w:r>
        <w:rPr>
          <w:spacing w:val="-3"/>
        </w:rPr>
        <w:t>与举措研究报告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份。</w:t>
      </w:r>
    </w:p>
    <w:p w14:paraId="3D6CA4BC">
      <w:pPr>
        <w:pStyle w:val="2"/>
        <w:spacing w:before="4" w:line="263" w:lineRule="auto"/>
        <w:ind w:right="156" w:firstLine="659"/>
      </w:pPr>
      <w:r>
        <w:rPr>
          <w:rFonts w:ascii="Times New Roman" w:hAnsi="Times New Roman" w:eastAsia="Times New Roman" w:cs="Times New Roman"/>
          <w:spacing w:val="-2"/>
        </w:rPr>
        <w:t xml:space="preserve">1002  </w:t>
      </w:r>
      <w:r>
        <w:rPr>
          <w:spacing w:val="-2"/>
        </w:rPr>
        <w:t>江苏促进“四链”深度融合推动科技成果高效转化应用</w:t>
      </w:r>
      <w:r>
        <w:rPr>
          <w:spacing w:val="5"/>
        </w:rPr>
        <w:t>新途径研究（定向组织）</w:t>
      </w:r>
    </w:p>
    <w:p w14:paraId="4C9FCCD8">
      <w:pPr>
        <w:pStyle w:val="2"/>
        <w:spacing w:before="3" w:line="270" w:lineRule="auto"/>
        <w:ind w:left="12" w:firstLine="626"/>
        <w:jc w:val="both"/>
      </w:pPr>
      <w:r>
        <w:rPr>
          <w:spacing w:val="4"/>
        </w:rPr>
        <w:t>研究内容：研究创新链产业链资金链人才链“</w:t>
      </w:r>
      <w:r>
        <w:rPr>
          <w:spacing w:val="3"/>
        </w:rPr>
        <w:t>各链条</w:t>
      </w:r>
      <w:bookmarkStart w:id="0" w:name="_GoBack"/>
      <w:bookmarkEnd w:id="0"/>
      <w:r>
        <w:rPr>
          <w:spacing w:val="3"/>
        </w:rPr>
        <w:t>”核心</w:t>
      </w:r>
      <w:r>
        <w:rPr>
          <w:spacing w:val="6"/>
        </w:rPr>
        <w:t>功能与内在关联，总结江苏创新链产业链资</w:t>
      </w:r>
      <w:r>
        <w:rPr>
          <w:spacing w:val="5"/>
        </w:rPr>
        <w:t>金链人才链“四链”</w:t>
      </w:r>
      <w:r>
        <w:rPr>
          <w:spacing w:val="3"/>
        </w:rPr>
        <w:t>融合推动科技成果转化现有实践，</w:t>
      </w:r>
      <w:r>
        <w:rPr>
          <w:spacing w:val="-51"/>
        </w:rPr>
        <w:t xml:space="preserve"> </w:t>
      </w:r>
      <w:r>
        <w:rPr>
          <w:spacing w:val="3"/>
        </w:rPr>
        <w:t>剖析江苏创新链产业链资金链</w:t>
      </w:r>
      <w:r>
        <w:t>人才链“四链”融合推动科技成果转化的断点与堵点，学习借鉴</w:t>
      </w:r>
    </w:p>
    <w:p w14:paraId="45937AB1">
      <w:pPr>
        <w:spacing w:line="270" w:lineRule="auto"/>
        <w:sectPr>
          <w:footerReference r:id="rId5" w:type="default"/>
          <w:pgSz w:w="11907" w:h="16839"/>
          <w:pgMar w:top="1431" w:right="1390" w:bottom="1779" w:left="1540" w:header="0" w:footer="1398" w:gutter="0"/>
          <w:pgNumType w:fmt="decimal"/>
          <w:cols w:space="720" w:num="1"/>
        </w:sectPr>
      </w:pPr>
    </w:p>
    <w:p w14:paraId="097391D8">
      <w:pPr>
        <w:pStyle w:val="2"/>
        <w:spacing w:before="133" w:line="266" w:lineRule="auto"/>
        <w:ind w:right="165"/>
      </w:pPr>
      <w:r>
        <w:t>国内外先进做法和有益经验，研究提出江苏促进“四链”深度融</w:t>
      </w:r>
      <w:r>
        <w:rPr>
          <w:spacing w:val="3"/>
        </w:rPr>
        <w:t>合推动科技成果高效转化应用新途径。</w:t>
      </w:r>
    </w:p>
    <w:p w14:paraId="227395A2">
      <w:pPr>
        <w:pStyle w:val="2"/>
        <w:spacing w:before="1" w:line="266" w:lineRule="auto"/>
        <w:ind w:left="8" w:right="165" w:firstLine="625"/>
      </w:pPr>
      <w:r>
        <w:t>预期成果形式：江苏促进“四链”深度融合推动科技成果高效转化应用新途径研究报告</w:t>
      </w:r>
      <w:r>
        <w:rPr>
          <w:rFonts w:ascii="Times New Roman" w:hAnsi="Times New Roman" w:eastAsia="Times New Roman" w:cs="Times New Roman"/>
        </w:rPr>
        <w:t>1</w:t>
      </w:r>
      <w:r>
        <w:t>份。</w:t>
      </w:r>
    </w:p>
    <w:p w14:paraId="7907C517">
      <w:pPr>
        <w:pStyle w:val="2"/>
        <w:spacing w:before="1" w:line="205" w:lineRule="auto"/>
        <w:ind w:left="652"/>
      </w:pPr>
      <w:r>
        <w:rPr>
          <w:rFonts w:ascii="Times New Roman" w:hAnsi="Times New Roman" w:eastAsia="Times New Roman" w:cs="Times New Roman"/>
          <w:spacing w:val="3"/>
        </w:rPr>
        <w:t xml:space="preserve">1003  </w:t>
      </w:r>
      <w:r>
        <w:rPr>
          <w:spacing w:val="3"/>
        </w:rPr>
        <w:t>江苏建设高水平科技强省监测研究（定向组织）</w:t>
      </w:r>
    </w:p>
    <w:p w14:paraId="6CC96E5A">
      <w:pPr>
        <w:pStyle w:val="2"/>
        <w:spacing w:before="137" w:line="266" w:lineRule="auto"/>
        <w:ind w:right="69" w:firstLine="631"/>
      </w:pPr>
      <w:r>
        <w:rPr>
          <w:spacing w:val="-4"/>
        </w:rPr>
        <w:t>研究内容：结合上海（长三角）国际科技创新中心建设要求，</w:t>
      </w:r>
      <w:r>
        <w:rPr>
          <w:spacing w:val="4"/>
        </w:rPr>
        <w:t>立足我省实际，研究提出高水平科技强省监测指标</w:t>
      </w:r>
      <w:r>
        <w:rPr>
          <w:spacing w:val="3"/>
        </w:rPr>
        <w:t>体系，对各设</w:t>
      </w:r>
      <w:r>
        <w:rPr>
          <w:spacing w:val="4"/>
        </w:rPr>
        <w:t>区市指标数据跟踪监测，</w:t>
      </w:r>
      <w:r>
        <w:rPr>
          <w:spacing w:val="-66"/>
        </w:rPr>
        <w:t xml:space="preserve"> </w:t>
      </w:r>
      <w:r>
        <w:rPr>
          <w:spacing w:val="4"/>
        </w:rPr>
        <w:t>深入分析江苏高水</w:t>
      </w:r>
      <w:r>
        <w:rPr>
          <w:spacing w:val="3"/>
        </w:rPr>
        <w:t>平科技强省建设基本</w:t>
      </w:r>
      <w:r>
        <w:rPr>
          <w:spacing w:val="2"/>
        </w:rPr>
        <w:t>情况，对标创新型国家和国内先进省市，总结经验成效，梳理短</w:t>
      </w:r>
      <w:r>
        <w:rPr>
          <w:spacing w:val="3"/>
        </w:rPr>
        <w:t>板弱项，提出对策建议。</w:t>
      </w:r>
    </w:p>
    <w:p w14:paraId="02E939D0">
      <w:pPr>
        <w:pStyle w:val="2"/>
        <w:spacing w:before="1" w:line="266" w:lineRule="auto"/>
        <w:ind w:left="3" w:right="67" w:firstLine="629"/>
      </w:pPr>
      <w:r>
        <w:rPr>
          <w:spacing w:val="-6"/>
        </w:rPr>
        <w:t>预期成果形式：江苏建设高水平科技强省监测研究报告</w:t>
      </w:r>
      <w:r>
        <w:rPr>
          <w:rFonts w:ascii="Times New Roman" w:hAnsi="Times New Roman" w:eastAsia="Times New Roman" w:cs="Times New Roman"/>
          <w:spacing w:val="-6"/>
        </w:rPr>
        <w:t>1</w:t>
      </w:r>
      <w:r>
        <w:rPr>
          <w:spacing w:val="-6"/>
        </w:rPr>
        <w:t>份，</w:t>
      </w:r>
      <w:r>
        <w:rPr>
          <w:spacing w:val="-8"/>
        </w:rPr>
        <w:t>指标体系</w:t>
      </w:r>
      <w:r>
        <w:rPr>
          <w:rFonts w:ascii="Times New Roman" w:hAnsi="Times New Roman" w:eastAsia="Times New Roman" w:cs="Times New Roman"/>
          <w:spacing w:val="-8"/>
        </w:rPr>
        <w:t>1</w:t>
      </w:r>
      <w:r>
        <w:rPr>
          <w:spacing w:val="-8"/>
        </w:rPr>
        <w:t>份。</w:t>
      </w:r>
    </w:p>
    <w:p w14:paraId="444EC422">
      <w:pPr>
        <w:pStyle w:val="2"/>
        <w:spacing w:before="4" w:line="265" w:lineRule="auto"/>
        <w:ind w:left="13" w:right="164" w:firstLine="638"/>
      </w:pPr>
      <w:r>
        <w:rPr>
          <w:rFonts w:ascii="Times New Roman" w:hAnsi="Times New Roman" w:eastAsia="Times New Roman" w:cs="Times New Roman"/>
          <w:spacing w:val="-2"/>
        </w:rPr>
        <w:t xml:space="preserve">1004  </w:t>
      </w:r>
      <w:r>
        <w:rPr>
          <w:spacing w:val="-2"/>
        </w:rPr>
        <w:t>江苏加快共建上海（长三角）国际科技创新中心路径研</w:t>
      </w:r>
      <w:r>
        <w:rPr>
          <w:spacing w:val="2"/>
        </w:rPr>
        <w:t>究（定向组织）</w:t>
      </w:r>
    </w:p>
    <w:p w14:paraId="28BD01C7">
      <w:pPr>
        <w:pStyle w:val="2"/>
        <w:spacing w:before="9" w:line="266" w:lineRule="auto"/>
        <w:ind w:left="1" w:firstLine="629"/>
      </w:pPr>
      <w:r>
        <w:rPr>
          <w:spacing w:val="1"/>
        </w:rPr>
        <w:t>研究内容：分析江苏在上海（长三角）国际科技创新中心建</w:t>
      </w:r>
      <w:r>
        <w:rPr>
          <w:spacing w:val="4"/>
        </w:rPr>
        <w:t>设中的功能定位与比较优势，研究江苏参与共建国际科技创新中</w:t>
      </w:r>
      <w:r>
        <w:rPr>
          <w:spacing w:val="3"/>
        </w:rPr>
        <w:t>心的现实基础与制约因素。聚焦科技创新策源、产业创新升级、</w:t>
      </w:r>
      <w:r>
        <w:rPr>
          <w:spacing w:val="-1"/>
        </w:rPr>
        <w:t>创新生态优化等重点领域，研究提出江苏加快共建上海（长三角）</w:t>
      </w:r>
      <w:r>
        <w:rPr>
          <w:spacing w:val="-2"/>
        </w:rPr>
        <w:t>国际科技创新中心的合作机制、重点任务和突破路径，以及南京、</w:t>
      </w:r>
      <w:r>
        <w:rPr>
          <w:spacing w:val="3"/>
        </w:rPr>
        <w:t>苏州作为关键支点城市的创新布局和实践路径，为江苏深度融入</w:t>
      </w:r>
      <w:r>
        <w:rPr>
          <w:spacing w:val="4"/>
        </w:rPr>
        <w:t>长三角科技创新共同体建设、提升区域创新整体效能提供决策支</w:t>
      </w:r>
      <w:r>
        <w:rPr>
          <w:spacing w:val="-11"/>
        </w:rPr>
        <w:t>撑。</w:t>
      </w:r>
    </w:p>
    <w:p w14:paraId="65287653">
      <w:pPr>
        <w:spacing w:line="266" w:lineRule="auto"/>
        <w:sectPr>
          <w:footerReference r:id="rId6" w:type="default"/>
          <w:pgSz w:w="11907" w:h="16839"/>
          <w:pgMar w:top="1431" w:right="1381" w:bottom="1779" w:left="1547" w:header="0" w:footer="1398" w:gutter="0"/>
          <w:pgNumType w:fmt="decimal"/>
          <w:cols w:space="720" w:num="1"/>
        </w:sectPr>
      </w:pPr>
    </w:p>
    <w:p w14:paraId="7305A3B0">
      <w:pPr>
        <w:pStyle w:val="2"/>
        <w:spacing w:before="133" w:line="268" w:lineRule="auto"/>
        <w:ind w:firstLine="624" w:firstLineChars="200"/>
        <w:jc w:val="both"/>
      </w:pPr>
      <w:r>
        <w:rPr>
          <w:spacing w:val="1"/>
        </w:rPr>
        <w:t>预期成果形式：江苏加快共建上海（长三角）国际科技创新</w:t>
      </w:r>
      <w:r>
        <w:rPr>
          <w:spacing w:val="3"/>
        </w:rPr>
        <w:t>中心路径研究报告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spacing w:val="3"/>
        </w:rPr>
        <w:t>份，南京、苏州关键支点城市服务保障上海</w:t>
      </w:r>
      <w:r>
        <w:rPr>
          <w:spacing w:val="1"/>
        </w:rPr>
        <w:t>（长三角）国际科技创新中心建设研究报告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spacing w:val="1"/>
        </w:rPr>
        <w:t>份。</w:t>
      </w:r>
    </w:p>
    <w:p w14:paraId="2CB4AF4D">
      <w:pPr>
        <w:pStyle w:val="2"/>
        <w:spacing w:before="3" w:line="263" w:lineRule="auto"/>
        <w:ind w:left="35" w:right="12" w:firstLine="642"/>
      </w:pPr>
      <w:r>
        <w:rPr>
          <w:rFonts w:ascii="Times New Roman" w:hAnsi="Times New Roman" w:eastAsia="Times New Roman" w:cs="Times New Roman"/>
          <w:spacing w:val="7"/>
        </w:rPr>
        <w:t xml:space="preserve">1005  </w:t>
      </w:r>
      <w:r>
        <w:rPr>
          <w:spacing w:val="7"/>
        </w:rPr>
        <w:t>江苏省高潜力科技企业发展及培育机制研究（定向组</w:t>
      </w:r>
      <w:r>
        <w:rPr>
          <w:spacing w:val="-1"/>
        </w:rPr>
        <w:t>织）</w:t>
      </w:r>
    </w:p>
    <w:p w14:paraId="1A129225">
      <w:pPr>
        <w:pStyle w:val="2"/>
        <w:spacing w:before="2" w:line="266" w:lineRule="auto"/>
        <w:ind w:left="25" w:right="2" w:firstLine="631"/>
        <w:jc w:val="both"/>
      </w:pPr>
      <w:r>
        <w:rPr>
          <w:spacing w:val="2"/>
        </w:rPr>
        <w:t>研究内容：立足江苏科技创新与产业发展实际，聚焦战略性</w:t>
      </w:r>
      <w:r>
        <w:rPr>
          <w:spacing w:val="4"/>
        </w:rPr>
        <w:t>新兴及前沿科技、未来产业领域，精准遴选一批</w:t>
      </w:r>
      <w:r>
        <w:rPr>
          <w:spacing w:val="3"/>
        </w:rPr>
        <w:t>具有高成长潜力的科技企业群体；系统分析入选企业的产业赛道分布、技术创新</w:t>
      </w:r>
      <w:r>
        <w:rPr>
          <w:spacing w:val="4"/>
        </w:rPr>
        <w:t>能力、融资、创业来源、成长性等特征；全面梳理江苏省高潜力科技企业在融资对接、人才引育、场景供给、要素保障等方面面临的核心瓶颈与现实挑战；研究提出梯度培育、精准赋能的政策</w:t>
      </w:r>
      <w:r>
        <w:rPr>
          <w:spacing w:val="3"/>
        </w:rPr>
        <w:t>举措与生态优化建议，为加快培育江苏高成长企业梯队提供决策</w:t>
      </w:r>
      <w:r>
        <w:rPr>
          <w:spacing w:val="-1"/>
        </w:rPr>
        <w:t>支撑。</w:t>
      </w:r>
    </w:p>
    <w:p w14:paraId="15ECF91B">
      <w:pPr>
        <w:pStyle w:val="2"/>
        <w:spacing w:before="2" w:line="267" w:lineRule="auto"/>
        <w:ind w:left="31" w:right="1" w:firstLine="627"/>
      </w:pPr>
      <w:r>
        <w:rPr>
          <w:spacing w:val="3"/>
        </w:rPr>
        <w:t>预期成果形式：江苏省高潜力科技企业发展及培育机制研究</w:t>
      </w:r>
      <w:r>
        <w:rPr>
          <w:spacing w:val="-11"/>
        </w:rPr>
        <w:t>报告</w:t>
      </w:r>
      <w:r>
        <w:rPr>
          <w:rFonts w:ascii="Times New Roman" w:hAnsi="Times New Roman" w:eastAsia="Times New Roman" w:cs="Times New Roman"/>
          <w:spacing w:val="-11"/>
        </w:rPr>
        <w:t>1</w:t>
      </w:r>
      <w:r>
        <w:rPr>
          <w:spacing w:val="-11"/>
        </w:rPr>
        <w:t>份。</w:t>
      </w:r>
    </w:p>
    <w:p w14:paraId="384581A2">
      <w:pPr>
        <w:pStyle w:val="2"/>
        <w:spacing w:before="2" w:line="198" w:lineRule="auto"/>
        <w:ind w:left="677"/>
      </w:pPr>
      <w:r>
        <w:rPr>
          <w:rFonts w:ascii="Times New Roman" w:hAnsi="Times New Roman" w:eastAsia="Times New Roman" w:cs="Times New Roman"/>
          <w:spacing w:val="2"/>
        </w:rPr>
        <w:t xml:space="preserve">1006  </w:t>
      </w:r>
      <w:r>
        <w:rPr>
          <w:spacing w:val="2"/>
        </w:rPr>
        <w:t>推动省产研院嵌入“双高协同”的机制与路径研究</w:t>
      </w:r>
    </w:p>
    <w:p w14:paraId="4B3C3510">
      <w:pPr>
        <w:pStyle w:val="2"/>
        <w:spacing w:before="145" w:line="267" w:lineRule="auto"/>
        <w:ind w:left="27" w:right="2" w:firstLine="628"/>
      </w:pPr>
      <w:r>
        <w:rPr>
          <w:spacing w:val="4"/>
        </w:rPr>
        <w:t>研究内容：梳理高新区与高等院校协同创新</w:t>
      </w:r>
      <w:r>
        <w:rPr>
          <w:spacing w:val="3"/>
        </w:rPr>
        <w:t>发展试点工作特</w:t>
      </w:r>
      <w:r>
        <w:rPr>
          <w:spacing w:val="1"/>
        </w:rPr>
        <w:t>别是“五个一”融合发展体系建设现状，总结在组织机制、项目</w:t>
      </w:r>
      <w:r>
        <w:rPr>
          <w:spacing w:val="3"/>
        </w:rPr>
        <w:t>合作、共建平台、要素保障等方面的典型经验做法，深度剖析试</w:t>
      </w:r>
      <w:r>
        <w:rPr>
          <w:spacing w:val="4"/>
        </w:rPr>
        <w:t>点工作存在的难点堵点及薄弱环节。厘清高新区、高等院校、省产研院与企业、技术、资金的内在逻辑关系，探寻省产研院嵌入高新区与高等院校协同创新发展的实现机制，研究提出江苏打造</w:t>
      </w:r>
    </w:p>
    <w:p w14:paraId="2806E961">
      <w:pPr>
        <w:spacing w:line="267" w:lineRule="auto"/>
        <w:sectPr>
          <w:footerReference r:id="rId7" w:type="default"/>
          <w:pgSz w:w="11907" w:h="16839"/>
          <w:pgMar w:top="1431" w:right="1545" w:bottom="1779" w:left="1522" w:header="0" w:footer="1398" w:gutter="0"/>
          <w:pgNumType w:fmt="decimal"/>
          <w:cols w:space="720" w:num="1"/>
        </w:sectPr>
      </w:pPr>
    </w:p>
    <w:p w14:paraId="481DA5F5">
      <w:pPr>
        <w:pStyle w:val="2"/>
        <w:spacing w:before="133" w:line="210" w:lineRule="auto"/>
        <w:ind w:firstLine="316" w:firstLineChars="100"/>
      </w:pPr>
      <w:r>
        <w:rPr>
          <w:spacing w:val="3"/>
        </w:rPr>
        <w:t>“双高协同”</w:t>
      </w:r>
      <w:r>
        <w:rPr>
          <w:rFonts w:ascii="Times New Roman" w:hAnsi="Times New Roman" w:eastAsia="Times New Roman" w:cs="Times New Roman"/>
          <w:spacing w:val="3"/>
        </w:rPr>
        <w:t>2.0</w:t>
      </w:r>
      <w:r>
        <w:rPr>
          <w:spacing w:val="3"/>
        </w:rPr>
        <w:t>版的总体思路、实施路径和具体举措。</w:t>
      </w:r>
    </w:p>
    <w:p w14:paraId="36C44E11">
      <w:pPr>
        <w:pStyle w:val="2"/>
        <w:spacing w:before="122" w:line="267" w:lineRule="auto"/>
        <w:ind w:left="12" w:right="148" w:firstLine="634"/>
        <w:jc w:val="both"/>
      </w:pPr>
      <w:r>
        <w:rPr>
          <w:spacing w:val="2"/>
        </w:rPr>
        <w:t>预期成果形式：推动省产研院嵌入“双高协同”的机制与路</w:t>
      </w:r>
      <w:r>
        <w:rPr>
          <w:spacing w:val="4"/>
        </w:rPr>
        <w:t>径研究报告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spacing w:val="4"/>
        </w:rPr>
        <w:t>份、高新区与高等院校协同创新发展绩效</w:t>
      </w:r>
      <w:r>
        <w:rPr>
          <w:spacing w:val="3"/>
        </w:rPr>
        <w:t>评估指标</w:t>
      </w:r>
      <w:r>
        <w:rPr>
          <w:spacing w:val="-7"/>
        </w:rPr>
        <w:t>体系建议</w:t>
      </w: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spacing w:val="-7"/>
        </w:rPr>
        <w:t>份。</w:t>
      </w:r>
    </w:p>
    <w:p w14:paraId="291D9F63">
      <w:pPr>
        <w:pStyle w:val="2"/>
        <w:spacing w:before="2" w:line="265" w:lineRule="auto"/>
        <w:ind w:left="1" w:right="149" w:firstLine="664"/>
      </w:pPr>
      <w:r>
        <w:rPr>
          <w:rFonts w:ascii="Times New Roman" w:hAnsi="Times New Roman" w:eastAsia="Times New Roman" w:cs="Times New Roman"/>
          <w:spacing w:val="3"/>
        </w:rPr>
        <w:t xml:space="preserve">1007  </w:t>
      </w:r>
      <w:r>
        <w:rPr>
          <w:rFonts w:ascii="Times New Roman" w:hAnsi="Times New Roman" w:eastAsia="Times New Roman" w:cs="Times New Roman"/>
        </w:rPr>
        <w:t>AI</w:t>
      </w:r>
      <w:r>
        <w:rPr>
          <w:spacing w:val="3"/>
        </w:rPr>
        <w:t>赋能江苏重点产业关键核心技术攻关的模式与对策</w:t>
      </w:r>
      <w:r>
        <w:rPr>
          <w:spacing w:val="6"/>
        </w:rPr>
        <w:t>研究</w:t>
      </w:r>
    </w:p>
    <w:p w14:paraId="434982A8">
      <w:pPr>
        <w:pStyle w:val="2"/>
        <w:spacing w:before="2" w:line="266" w:lineRule="auto"/>
        <w:ind w:firstLine="644"/>
        <w:jc w:val="both"/>
      </w:pPr>
      <w:r>
        <w:rPr>
          <w:spacing w:val="4"/>
        </w:rPr>
        <w:t>研究内容：聚焦江苏生物医药、集成电路等优势领域，分析</w:t>
      </w:r>
      <w:r>
        <w:rPr>
          <w:spacing w:val="5"/>
        </w:rPr>
        <w:t>人工智能在缩短研发周期、模拟复杂实验、预测材料</w:t>
      </w:r>
      <w:r>
        <w:rPr>
          <w:spacing w:val="4"/>
        </w:rPr>
        <w:t>性状、识别</w:t>
      </w:r>
      <w:r>
        <w:rPr>
          <w:spacing w:val="8"/>
        </w:rPr>
        <w:t>潜在靶点等方面的应用现状。总结</w:t>
      </w:r>
      <w:r>
        <w:rPr>
          <w:rFonts w:ascii="Times New Roman" w:hAnsi="Times New Roman" w:eastAsia="Times New Roman" w:cs="Times New Roman"/>
        </w:rPr>
        <w:t>AI</w:t>
      </w:r>
      <w:r>
        <w:rPr>
          <w:rFonts w:ascii="Times New Roman" w:hAnsi="Times New Roman" w:eastAsia="Times New Roman" w:cs="Times New Roman"/>
          <w:spacing w:val="69"/>
        </w:rPr>
        <w:t xml:space="preserve"> </w:t>
      </w:r>
      <w:r>
        <w:rPr>
          <w:rFonts w:ascii="Times New Roman" w:hAnsi="Times New Roman" w:eastAsia="Times New Roman" w:cs="Times New Roman"/>
        </w:rPr>
        <w:t>for</w:t>
      </w:r>
      <w:r>
        <w:rPr>
          <w:rFonts w:ascii="Times New Roman" w:hAnsi="Times New Roman" w:eastAsia="Times New Roman" w:cs="Times New Roman"/>
          <w:spacing w:val="58"/>
        </w:rPr>
        <w:t xml:space="preserve"> </w:t>
      </w:r>
      <w:r>
        <w:rPr>
          <w:rFonts w:ascii="Times New Roman" w:hAnsi="Times New Roman" w:eastAsia="Times New Roman" w:cs="Times New Roman"/>
        </w:rPr>
        <w:t>Science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8"/>
        </w:rPr>
        <w:t>对科研范式变</w:t>
      </w:r>
      <w:r>
        <w:rPr>
          <w:spacing w:val="5"/>
        </w:rPr>
        <w:t>革的影响，剖析江苏科研机构与领军企业在跨</w:t>
      </w:r>
      <w:r>
        <w:rPr>
          <w:spacing w:val="4"/>
        </w:rPr>
        <w:t>学科人才、高质量</w:t>
      </w:r>
      <w:r>
        <w:rPr>
          <w:spacing w:val="16"/>
        </w:rPr>
        <w:t>科研数据、专业大模型开发等方面的短板。研究提出江苏建设</w:t>
      </w:r>
      <w:r>
        <w:rPr>
          <w:rFonts w:ascii="Times New Roman" w:hAnsi="Times New Roman" w:eastAsia="Times New Roman" w:cs="Times New Roman"/>
        </w:rPr>
        <w:t>AI</w:t>
      </w:r>
      <w:r>
        <w:rPr>
          <w:spacing w:val="12"/>
        </w:rPr>
        <w:t>赋能产业研发平台的总体思路，探索“研发巨头</w:t>
      </w:r>
      <w:r>
        <w:rPr>
          <w:rFonts w:ascii="Times New Roman" w:hAnsi="Times New Roman" w:eastAsia="Times New Roman" w:cs="Times New Roman"/>
          <w:spacing w:val="12"/>
        </w:rPr>
        <w:t>+</w:t>
      </w:r>
      <w:r>
        <w:rPr>
          <w:rFonts w:ascii="Times New Roman" w:hAnsi="Times New Roman" w:eastAsia="Times New Roman" w:cs="Times New Roman"/>
        </w:rPr>
        <w:t>AI</w:t>
      </w:r>
      <w:r>
        <w:rPr>
          <w:spacing w:val="12"/>
        </w:rPr>
        <w:t>平台”</w:t>
      </w:r>
      <w:r>
        <w:rPr>
          <w:spacing w:val="5"/>
        </w:rPr>
        <w:t>的联合攻关模式，研究构建省级垂直大模型、公共语料库</w:t>
      </w:r>
      <w:r>
        <w:rPr>
          <w:spacing w:val="4"/>
        </w:rPr>
        <w:t>及“人</w:t>
      </w:r>
      <w:r>
        <w:rPr>
          <w:spacing w:val="5"/>
        </w:rPr>
        <w:t>工智能</w:t>
      </w:r>
      <w:r>
        <w:rPr>
          <w:rFonts w:ascii="Times New Roman" w:hAnsi="Times New Roman" w:eastAsia="Times New Roman" w:cs="Times New Roman"/>
          <w:spacing w:val="5"/>
        </w:rPr>
        <w:t>+</w:t>
      </w:r>
      <w:r>
        <w:rPr>
          <w:spacing w:val="5"/>
        </w:rPr>
        <w:t>”创新联合体的新路径。</w:t>
      </w:r>
    </w:p>
    <w:p w14:paraId="0114BFF3">
      <w:pPr>
        <w:pStyle w:val="2"/>
        <w:spacing w:before="1" w:line="267" w:lineRule="auto"/>
        <w:ind w:left="26" w:right="156" w:firstLine="621"/>
      </w:pPr>
      <w:r>
        <w:rPr>
          <w:spacing w:val="9"/>
        </w:rPr>
        <w:t>预期成果形式：</w:t>
      </w:r>
      <w:r>
        <w:rPr>
          <w:rFonts w:ascii="Times New Roman" w:hAnsi="Times New Roman" w:eastAsia="Times New Roman" w:cs="Times New Roman"/>
        </w:rPr>
        <w:t>AI</w:t>
      </w:r>
      <w:r>
        <w:rPr>
          <w:spacing w:val="9"/>
        </w:rPr>
        <w:t>赋能江苏关键核心技术攻关对策研究报</w:t>
      </w:r>
      <w:r>
        <w:t>告</w:t>
      </w:r>
      <w:r>
        <w:rPr>
          <w:rFonts w:ascii="Times New Roman" w:hAnsi="Times New Roman" w:eastAsia="Times New Roman" w:cs="Times New Roman"/>
        </w:rPr>
        <w:t>1</w:t>
      </w:r>
      <w:r>
        <w:t>份，</w:t>
      </w:r>
      <w:r>
        <w:rPr>
          <w:rFonts w:ascii="Times New Roman" w:hAnsi="Times New Roman" w:eastAsia="Times New Roman" w:cs="Times New Roman"/>
        </w:rPr>
        <w:t>AI for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Science </w:t>
      </w:r>
      <w:r>
        <w:t>典型示范场景建议</w:t>
      </w:r>
      <w:r>
        <w:rPr>
          <w:rFonts w:ascii="Times New Roman" w:hAnsi="Times New Roman" w:eastAsia="Times New Roman" w:cs="Times New Roman"/>
        </w:rPr>
        <w:t>1</w:t>
      </w:r>
      <w:r>
        <w:t>份。</w:t>
      </w:r>
    </w:p>
    <w:p w14:paraId="4622586D">
      <w:pPr>
        <w:pStyle w:val="2"/>
        <w:spacing w:before="1" w:line="198" w:lineRule="auto"/>
        <w:ind w:left="665"/>
      </w:pPr>
      <w:r>
        <w:rPr>
          <w:rFonts w:ascii="Times New Roman" w:hAnsi="Times New Roman" w:eastAsia="Times New Roman" w:cs="Times New Roman"/>
          <w:spacing w:val="3"/>
        </w:rPr>
        <w:t xml:space="preserve">1008  </w:t>
      </w:r>
      <w:r>
        <w:rPr>
          <w:spacing w:val="3"/>
        </w:rPr>
        <w:t>江苏重点产业领域科技安全风险识别与对策研究</w:t>
      </w:r>
    </w:p>
    <w:p w14:paraId="7196FD85">
      <w:pPr>
        <w:pStyle w:val="2"/>
        <w:spacing w:before="143" w:line="264" w:lineRule="auto"/>
        <w:ind w:left="36" w:right="150" w:firstLine="608"/>
      </w:pPr>
      <w:r>
        <w:rPr>
          <w:spacing w:val="3"/>
        </w:rPr>
        <w:t>研究内容：针对江苏集成电路、生物医药、人工智能等省重</w:t>
      </w:r>
      <w:r>
        <w:rPr>
          <w:spacing w:val="4"/>
        </w:rPr>
        <w:t>点产业，构建全省可量化、可监测的科技风险评估</w:t>
      </w:r>
      <w:r>
        <w:rPr>
          <w:spacing w:val="3"/>
        </w:rPr>
        <w:t>指标体系，提</w:t>
      </w:r>
      <w:r>
        <w:rPr>
          <w:spacing w:val="2"/>
        </w:rPr>
        <w:t>出差异化、可操作的应对策略。</w:t>
      </w:r>
    </w:p>
    <w:p w14:paraId="53C7DE0E">
      <w:pPr>
        <w:pStyle w:val="2"/>
        <w:spacing w:before="15" w:line="272" w:lineRule="auto"/>
        <w:ind w:left="13" w:right="148" w:firstLine="633"/>
      </w:pPr>
      <w:r>
        <w:rPr>
          <w:spacing w:val="3"/>
        </w:rPr>
        <w:t>预期成果形式：江苏重点产业领域科技安全风险识别与对策</w:t>
      </w:r>
      <w:r>
        <w:rPr>
          <w:spacing w:val="-7"/>
        </w:rPr>
        <w:t>研究报告</w:t>
      </w: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spacing w:val="-7"/>
        </w:rPr>
        <w:t>份。</w:t>
      </w:r>
    </w:p>
    <w:p w14:paraId="22BDBA7C">
      <w:pPr>
        <w:spacing w:line="272" w:lineRule="auto"/>
        <w:sectPr>
          <w:footerReference r:id="rId8" w:type="default"/>
          <w:pgSz w:w="11907" w:h="16839"/>
          <w:pgMar w:top="1431" w:right="1398" w:bottom="1779" w:left="1534" w:header="0" w:footer="1398" w:gutter="0"/>
          <w:pgNumType w:fmt="decimal"/>
          <w:cols w:space="720" w:num="1"/>
        </w:sectPr>
      </w:pPr>
    </w:p>
    <w:p w14:paraId="5B1BC22F">
      <w:pPr>
        <w:pStyle w:val="2"/>
        <w:spacing w:before="133" w:line="196" w:lineRule="auto"/>
        <w:ind w:firstLine="632" w:firstLineChars="200"/>
      </w:pPr>
      <w:r>
        <w:rPr>
          <w:rFonts w:ascii="Times New Roman" w:hAnsi="Times New Roman" w:eastAsia="Times New Roman" w:cs="Times New Roman"/>
          <w:spacing w:val="3"/>
        </w:rPr>
        <w:t xml:space="preserve">1009  </w:t>
      </w:r>
      <w:r>
        <w:rPr>
          <w:spacing w:val="3"/>
        </w:rPr>
        <w:t>全球前沿科技领域重大战略跟踪及江苏借鉴研判</w:t>
      </w:r>
    </w:p>
    <w:p w14:paraId="3ACA65AF">
      <w:pPr>
        <w:pStyle w:val="2"/>
        <w:spacing w:before="150" w:line="266" w:lineRule="auto"/>
        <w:ind w:left="5" w:right="35" w:firstLine="628"/>
      </w:pPr>
      <w:r>
        <w:rPr>
          <w:spacing w:val="3"/>
        </w:rPr>
        <w:t>研究内容：构建追踪美国、欧盟、日本、韩国等主要发达国</w:t>
      </w:r>
      <w:r>
        <w:rPr>
          <w:spacing w:val="2"/>
        </w:rPr>
        <w:t>家科技领域重大战略路径的动态监测机制，围绕科学、技术、人</w:t>
      </w:r>
      <w:r>
        <w:rPr>
          <w:spacing w:val="4"/>
        </w:rPr>
        <w:t>才、资本、政策等多维度分析各国在前沿领域的重大科技战略部署，研判各国前沿战略在技术攻关组织、政策协同保障、创新生态构建、全球资源整合等方面的特征和趋势，分</w:t>
      </w:r>
      <w:r>
        <w:rPr>
          <w:spacing w:val="3"/>
        </w:rPr>
        <w:t>析对江苏的借鉴</w:t>
      </w:r>
      <w:r>
        <w:rPr>
          <w:spacing w:val="4"/>
        </w:rPr>
        <w:t>和启示，提出面向未来的江苏省前沿科技发展战略路径与建议。</w:t>
      </w:r>
    </w:p>
    <w:p w14:paraId="6727E997">
      <w:pPr>
        <w:pStyle w:val="2"/>
        <w:spacing w:before="3" w:line="266" w:lineRule="auto"/>
        <w:ind w:left="2" w:right="37" w:firstLine="633"/>
      </w:pPr>
      <w:r>
        <w:rPr>
          <w:spacing w:val="4"/>
        </w:rPr>
        <w:t>预期成果形式：全球前沿科技领域重大战略跟踪及江苏借鉴</w:t>
      </w:r>
      <w:r>
        <w:rPr>
          <w:spacing w:val="-2"/>
        </w:rPr>
        <w:t>研判研究报告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份。</w:t>
      </w:r>
    </w:p>
    <w:p w14:paraId="07D2F91C">
      <w:pPr>
        <w:pStyle w:val="2"/>
        <w:spacing w:line="198" w:lineRule="auto"/>
        <w:ind w:left="654"/>
      </w:pPr>
      <w:r>
        <w:rPr>
          <w:rFonts w:ascii="Times New Roman" w:hAnsi="Times New Roman" w:eastAsia="Times New Roman" w:cs="Times New Roman"/>
          <w:spacing w:val="3"/>
        </w:rPr>
        <w:t xml:space="preserve">1010  </w:t>
      </w:r>
      <w:r>
        <w:rPr>
          <w:spacing w:val="3"/>
        </w:rPr>
        <w:t>激发企业基础研究动力的有效机制和政策研究</w:t>
      </w:r>
    </w:p>
    <w:p w14:paraId="565EA56F">
      <w:pPr>
        <w:pStyle w:val="2"/>
        <w:spacing w:before="149" w:line="266" w:lineRule="auto"/>
        <w:ind w:right="35" w:firstLine="633"/>
      </w:pPr>
      <w:r>
        <w:rPr>
          <w:spacing w:val="3"/>
        </w:rPr>
        <w:t>研究内容：深入剖析国内外代表性企业开展基础研究的内生</w:t>
      </w:r>
      <w:r>
        <w:rPr>
          <w:spacing w:val="4"/>
        </w:rPr>
        <w:t>动力机制，分析江苏企业基础研究投入水平、结构特征及存在的</w:t>
      </w:r>
      <w:r>
        <w:rPr>
          <w:spacing w:val="3"/>
        </w:rPr>
        <w:t>短板制约，比较全球主要创新国家和地区推动企业基</w:t>
      </w:r>
      <w:r>
        <w:rPr>
          <w:spacing w:val="2"/>
        </w:rPr>
        <w:t>础研究的先</w:t>
      </w:r>
      <w:r>
        <w:rPr>
          <w:spacing w:val="3"/>
        </w:rPr>
        <w:t>进经验，进而提出大幅提升江苏企业基础研究投入动力与水平、</w:t>
      </w:r>
      <w:r>
        <w:t>支撑“</w:t>
      </w:r>
      <w:r>
        <w:rPr>
          <w:rFonts w:ascii="Times New Roman" w:hAnsi="Times New Roman" w:eastAsia="Times New Roman" w:cs="Times New Roman"/>
        </w:rPr>
        <w:t>1820</w:t>
      </w:r>
      <w:r>
        <w:t>”行动的策略政策建议。</w:t>
      </w:r>
    </w:p>
    <w:p w14:paraId="37B09672">
      <w:pPr>
        <w:pStyle w:val="2"/>
        <w:spacing w:before="5" w:line="265" w:lineRule="auto"/>
        <w:ind w:left="6" w:right="36" w:firstLine="629"/>
        <w:jc w:val="both"/>
      </w:pPr>
      <w:r>
        <w:rPr>
          <w:spacing w:val="3"/>
        </w:rPr>
        <w:t>预期成果形式：激发企业基础研究动力的有效机制和政策研</w:t>
      </w:r>
      <w:r>
        <w:rPr>
          <w:spacing w:val="1"/>
        </w:rPr>
        <w:t>究研究报告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spacing w:val="1"/>
        </w:rPr>
        <w:t>份，决策咨询报告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spacing w:val="1"/>
        </w:rPr>
        <w:t>份，支撑我省加强基础</w:t>
      </w:r>
      <w:r>
        <w:t>研究投入等工作。</w:t>
      </w:r>
    </w:p>
    <w:p w14:paraId="5001E1B4">
      <w:pPr>
        <w:pStyle w:val="2"/>
        <w:spacing w:before="13" w:line="196" w:lineRule="auto"/>
        <w:ind w:left="654"/>
      </w:pPr>
      <w:r>
        <w:rPr>
          <w:rFonts w:ascii="Times New Roman" w:hAnsi="Times New Roman" w:eastAsia="Times New Roman" w:cs="Times New Roman"/>
          <w:spacing w:val="3"/>
        </w:rPr>
        <w:t xml:space="preserve">1011  </w:t>
      </w:r>
      <w:r>
        <w:rPr>
          <w:spacing w:val="3"/>
        </w:rPr>
        <w:t>基于创新导向下的财政科技资金效能提升研究</w:t>
      </w:r>
    </w:p>
    <w:p w14:paraId="478BF464">
      <w:pPr>
        <w:pStyle w:val="2"/>
        <w:spacing w:before="145" w:line="263" w:lineRule="auto"/>
        <w:ind w:left="7" w:firstLine="626"/>
      </w:pPr>
      <w:r>
        <w:rPr>
          <w:spacing w:val="5"/>
        </w:rPr>
        <w:t>研究内容：聚焦打造具有全球影响力的产业科技</w:t>
      </w:r>
      <w:r>
        <w:rPr>
          <w:spacing w:val="4"/>
        </w:rPr>
        <w:t>创新中心，</w:t>
      </w:r>
      <w:r>
        <w:rPr>
          <w:spacing w:val="6"/>
        </w:rPr>
        <w:t>锚定</w:t>
      </w:r>
      <w:r>
        <w:rPr>
          <w:rFonts w:ascii="Times New Roman" w:hAnsi="Times New Roman" w:eastAsia="Times New Roman" w:cs="Times New Roman"/>
          <w:spacing w:val="6"/>
        </w:rPr>
        <w:t>2035</w:t>
      </w:r>
      <w:r>
        <w:rPr>
          <w:spacing w:val="6"/>
        </w:rPr>
        <w:t>年建成高水平科技强省，梳理剖析当前省级财政科技</w:t>
      </w:r>
      <w:r>
        <w:rPr>
          <w:spacing w:val="4"/>
        </w:rPr>
        <w:t>计划资金服务支撑重大战略任务实施成效，对比分析兄弟省市有</w:t>
      </w:r>
    </w:p>
    <w:p w14:paraId="08E84DCC">
      <w:pPr>
        <w:spacing w:line="263" w:lineRule="auto"/>
        <w:sectPr>
          <w:footerReference r:id="rId9" w:type="default"/>
          <w:pgSz w:w="11907" w:h="16839"/>
          <w:pgMar w:top="1431" w:right="1510" w:bottom="1779" w:left="1545" w:header="0" w:footer="1395" w:gutter="0"/>
          <w:pgNumType w:fmt="decimal"/>
          <w:cols w:space="720" w:num="1"/>
        </w:sectPr>
      </w:pPr>
    </w:p>
    <w:p w14:paraId="5E718638">
      <w:pPr>
        <w:pStyle w:val="2"/>
        <w:spacing w:before="133" w:line="265" w:lineRule="auto"/>
        <w:ind w:right="10"/>
        <w:jc w:val="both"/>
      </w:pPr>
      <w:r>
        <w:rPr>
          <w:spacing w:val="4"/>
        </w:rPr>
        <w:t>关经验做法，紧扣更好服务支撑科技创新重大战略任务，</w:t>
      </w:r>
      <w:r>
        <w:rPr>
          <w:spacing w:val="3"/>
        </w:rPr>
        <w:t>研究提</w:t>
      </w:r>
      <w:r>
        <w:rPr>
          <w:spacing w:val="4"/>
        </w:rPr>
        <w:t>出优化调整省级财政科技计划专项资金支持范围、使用方式、绩</w:t>
      </w:r>
      <w:r>
        <w:rPr>
          <w:spacing w:val="7"/>
        </w:rPr>
        <w:t>效评价、规范管理的意见建议。</w:t>
      </w:r>
    </w:p>
    <w:p w14:paraId="3C8F6B10">
      <w:pPr>
        <w:pStyle w:val="2"/>
        <w:spacing w:line="267" w:lineRule="auto"/>
        <w:ind w:left="24" w:right="2" w:firstLine="608"/>
      </w:pPr>
      <w:r>
        <w:rPr>
          <w:spacing w:val="3"/>
        </w:rPr>
        <w:t>预期成果形式：基于创新导向下的财政科技资金效能提升研</w:t>
      </w:r>
      <w:r>
        <w:rPr>
          <w:spacing w:val="-13"/>
        </w:rPr>
        <w:t>究报告</w:t>
      </w:r>
      <w:r>
        <w:rPr>
          <w:rFonts w:ascii="Times New Roman" w:hAnsi="Times New Roman" w:eastAsia="Times New Roman" w:cs="Times New Roman"/>
          <w:spacing w:val="-13"/>
        </w:rPr>
        <w:t>1</w:t>
      </w:r>
      <w:r>
        <w:rPr>
          <w:spacing w:val="-13"/>
        </w:rPr>
        <w:t>份。</w:t>
      </w:r>
    </w:p>
    <w:p w14:paraId="26C3F05D">
      <w:pPr>
        <w:pStyle w:val="2"/>
        <w:spacing w:line="199" w:lineRule="auto"/>
        <w:ind w:left="652"/>
      </w:pPr>
      <w:r>
        <w:rPr>
          <w:rFonts w:ascii="Times New Roman" w:hAnsi="Times New Roman" w:eastAsia="Times New Roman" w:cs="Times New Roman"/>
          <w:spacing w:val="2"/>
        </w:rPr>
        <w:t xml:space="preserve">1012  </w:t>
      </w:r>
      <w:r>
        <w:rPr>
          <w:spacing w:val="2"/>
        </w:rPr>
        <w:t>江苏科研事业单位改革思路与路径研究</w:t>
      </w:r>
    </w:p>
    <w:p w14:paraId="67064E77">
      <w:pPr>
        <w:pStyle w:val="2"/>
        <w:spacing w:before="150" w:line="266" w:lineRule="auto"/>
        <w:ind w:left="1" w:firstLine="629"/>
      </w:pPr>
      <w:r>
        <w:rPr>
          <w:spacing w:val="4"/>
        </w:rPr>
        <w:t>研究内容：梳理我省科研事业单位现状，分</w:t>
      </w:r>
      <w:r>
        <w:rPr>
          <w:spacing w:val="3"/>
        </w:rPr>
        <w:t>析当前管理运行</w:t>
      </w:r>
      <w:r>
        <w:rPr>
          <w:spacing w:val="4"/>
        </w:rPr>
        <w:t>过程中存在的问题以及制约高质量发展的机制性障碍。贯彻落实</w:t>
      </w:r>
      <w:r>
        <w:rPr>
          <w:spacing w:val="3"/>
        </w:rPr>
        <w:t>国家部署要求，立足具有全球影响力的产业科技创新中心建设实</w:t>
      </w:r>
      <w:r>
        <w:rPr>
          <w:spacing w:val="4"/>
        </w:rPr>
        <w:t>际需求，充分借鉴兄弟省市改革经验，研究提出江苏科研事业单位划分标准和改革举措。在此基础上，提出下一步科研事业单位</w:t>
      </w:r>
      <w:r>
        <w:rPr>
          <w:spacing w:val="3"/>
        </w:rPr>
        <w:t>改革思路和具体操作方案，形成“机构清单</w:t>
      </w:r>
      <w:r>
        <w:rPr>
          <w:rFonts w:ascii="Times New Roman" w:hAnsi="Times New Roman" w:eastAsia="Times New Roman" w:cs="Times New Roman"/>
          <w:spacing w:val="3"/>
        </w:rPr>
        <w:t>+</w:t>
      </w:r>
      <w:r>
        <w:rPr>
          <w:spacing w:val="3"/>
        </w:rPr>
        <w:t>考核体系</w:t>
      </w:r>
      <w:r>
        <w:rPr>
          <w:rFonts w:ascii="Times New Roman" w:hAnsi="Times New Roman" w:eastAsia="Times New Roman" w:cs="Times New Roman"/>
          <w:spacing w:val="3"/>
        </w:rPr>
        <w:t>+</w:t>
      </w:r>
      <w:r>
        <w:rPr>
          <w:spacing w:val="3"/>
        </w:rPr>
        <w:t>政事权限</w:t>
      </w:r>
      <w:r>
        <w:t>清单”</w:t>
      </w:r>
      <w:r>
        <w:rPr>
          <w:spacing w:val="-66"/>
        </w:rPr>
        <w:t xml:space="preserve"> </w:t>
      </w:r>
      <w:r>
        <w:t>的成果体系。</w:t>
      </w:r>
    </w:p>
    <w:p w14:paraId="2650112C">
      <w:pPr>
        <w:pStyle w:val="2"/>
        <w:spacing w:before="1" w:line="266" w:lineRule="auto"/>
        <w:ind w:left="1" w:firstLine="632"/>
        <w:jc w:val="both"/>
      </w:pPr>
      <w:r>
        <w:rPr>
          <w:spacing w:val="3"/>
        </w:rPr>
        <w:t>预期成果形式：江苏科研事业单位改革思路与路径研究报告</w:t>
      </w:r>
      <w:r>
        <w:rPr>
          <w:rFonts w:ascii="Times New Roman" w:hAnsi="Times New Roman" w:eastAsia="Times New Roman" w:cs="Times New Roman"/>
        </w:rPr>
        <w:t>1</w:t>
      </w:r>
      <w:r>
        <w:t>份，江苏省科研事业单位改革建议方案</w:t>
      </w:r>
      <w:r>
        <w:rPr>
          <w:rFonts w:ascii="Times New Roman" w:hAnsi="Times New Roman" w:eastAsia="Times New Roman" w:cs="Times New Roman"/>
        </w:rPr>
        <w:t>1</w:t>
      </w:r>
      <w:r>
        <w:t>份，支撑科研事业单</w:t>
      </w:r>
      <w:r>
        <w:rPr>
          <w:spacing w:val="1"/>
        </w:rPr>
        <w:t>位改革工作。</w:t>
      </w:r>
    </w:p>
    <w:p w14:paraId="3DC251C8">
      <w:pPr>
        <w:pStyle w:val="2"/>
        <w:spacing w:before="6" w:line="197" w:lineRule="auto"/>
        <w:ind w:left="652"/>
      </w:pPr>
      <w:r>
        <w:rPr>
          <w:rFonts w:ascii="Times New Roman" w:hAnsi="Times New Roman" w:eastAsia="Times New Roman" w:cs="Times New Roman"/>
          <w:spacing w:val="2"/>
        </w:rPr>
        <w:t xml:space="preserve">1013  </w:t>
      </w:r>
      <w:r>
        <w:rPr>
          <w:spacing w:val="2"/>
        </w:rPr>
        <w:t>科技成果分类评价改革工作指引研究</w:t>
      </w:r>
    </w:p>
    <w:p w14:paraId="450E2CBF">
      <w:pPr>
        <w:pStyle w:val="2"/>
        <w:spacing w:before="143" w:line="270" w:lineRule="auto"/>
        <w:ind w:firstLine="631"/>
      </w:pPr>
      <w:r>
        <w:rPr>
          <w:spacing w:val="4"/>
        </w:rPr>
        <w:t>研究内容：梳理兄弟省市科技成果分类评价</w:t>
      </w:r>
      <w:r>
        <w:rPr>
          <w:spacing w:val="3"/>
        </w:rPr>
        <w:t>的经验做法、典</w:t>
      </w:r>
      <w:r>
        <w:rPr>
          <w:spacing w:val="4"/>
        </w:rPr>
        <w:t>型案例，分析江苏科技成果分类评价基础现状、问题短板，研究提出江苏科技成果分类评价总体思路和举措建议。创新科技成果</w:t>
      </w:r>
      <w:r>
        <w:rPr>
          <w:spacing w:val="3"/>
        </w:rPr>
        <w:t>评价方式，深化科技成果科学、技术、经济、社会、文化等多维价值评价改革，研究制定江苏科技成果分类评价</w:t>
      </w:r>
      <w:r>
        <w:rPr>
          <w:spacing w:val="2"/>
        </w:rPr>
        <w:t>工作指引，明确</w:t>
      </w:r>
    </w:p>
    <w:p w14:paraId="7E6D27EF">
      <w:pPr>
        <w:spacing w:line="270" w:lineRule="auto"/>
        <w:sectPr>
          <w:footerReference r:id="rId10" w:type="default"/>
          <w:pgSz w:w="11907" w:h="16839"/>
          <w:pgMar w:top="1431" w:right="1545" w:bottom="1779" w:left="1547" w:header="0" w:footer="1395" w:gutter="0"/>
          <w:pgNumType w:fmt="decimal"/>
          <w:cols w:space="720" w:num="1"/>
        </w:sectPr>
      </w:pPr>
    </w:p>
    <w:p w14:paraId="255298A3">
      <w:pPr>
        <w:pStyle w:val="2"/>
        <w:spacing w:before="133" w:line="210" w:lineRule="auto"/>
      </w:pPr>
      <w:r>
        <w:rPr>
          <w:spacing w:val="4"/>
        </w:rPr>
        <w:t>科技成果评价内容、评价标准、评价形式、评价程序等。</w:t>
      </w:r>
    </w:p>
    <w:p w14:paraId="29A90D8A">
      <w:pPr>
        <w:pStyle w:val="2"/>
        <w:spacing w:before="122" w:line="268" w:lineRule="auto"/>
        <w:ind w:left="13" w:right="120" w:firstLine="625"/>
      </w:pPr>
      <w:r>
        <w:rPr>
          <w:spacing w:val="2"/>
        </w:rPr>
        <w:t>预期成果形式：科技成果分类评价改革研究报告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spacing w:val="2"/>
        </w:rPr>
        <w:t>份、科技</w:t>
      </w:r>
      <w:r>
        <w:rPr>
          <w:spacing w:val="-1"/>
        </w:rPr>
        <w:t>成果分类评价工作指引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spacing w:val="-1"/>
        </w:rPr>
        <w:t>份。</w:t>
      </w:r>
    </w:p>
    <w:p w14:paraId="0903EC71">
      <w:pPr>
        <w:pStyle w:val="2"/>
        <w:spacing w:before="1" w:line="196" w:lineRule="auto"/>
        <w:ind w:left="657"/>
      </w:pPr>
      <w:r>
        <w:rPr>
          <w:rFonts w:ascii="Times New Roman" w:hAnsi="Times New Roman" w:eastAsia="Times New Roman" w:cs="Times New Roman"/>
          <w:spacing w:val="2"/>
        </w:rPr>
        <w:t xml:space="preserve">1014  </w:t>
      </w:r>
      <w:r>
        <w:rPr>
          <w:spacing w:val="2"/>
        </w:rPr>
        <w:t>科技人才分类评价改革实施路径研究</w:t>
      </w:r>
    </w:p>
    <w:p w14:paraId="2F415DC0">
      <w:pPr>
        <w:pStyle w:val="2"/>
        <w:spacing w:before="141" w:line="266" w:lineRule="auto"/>
        <w:ind w:right="25" w:firstLine="636"/>
      </w:pPr>
      <w:r>
        <w:rPr>
          <w:spacing w:val="-4"/>
        </w:rPr>
        <w:t>研究内容：梳理兄弟省市科技人才分类评价的典型经验做法，</w:t>
      </w:r>
      <w:r>
        <w:rPr>
          <w:spacing w:val="5"/>
        </w:rPr>
        <w:t>分析江苏科技人才分类评价基础和短板，研究提出</w:t>
      </w:r>
      <w:r>
        <w:rPr>
          <w:spacing w:val="4"/>
        </w:rPr>
        <w:t>江苏科技人才</w:t>
      </w:r>
      <w:r>
        <w:rPr>
          <w:spacing w:val="5"/>
        </w:rPr>
        <w:t>分类评价的总体思路举措。深入推进科技人才评价</w:t>
      </w:r>
      <w:r>
        <w:rPr>
          <w:spacing w:val="4"/>
        </w:rPr>
        <w:t>机制改革，建</w:t>
      </w:r>
      <w:r>
        <w:rPr>
          <w:spacing w:val="-3"/>
        </w:rPr>
        <w:t>立多元协同评价机制，研究制定江苏科技人才分类评价工作指引，</w:t>
      </w:r>
      <w:r>
        <w:rPr>
          <w:spacing w:val="5"/>
        </w:rPr>
        <w:t>明确科技人才类别、评价标准、评价方式、评价周</w:t>
      </w:r>
      <w:r>
        <w:rPr>
          <w:spacing w:val="4"/>
        </w:rPr>
        <w:t>期、评价结果使用等，全面提升科技人才创新能力。</w:t>
      </w:r>
    </w:p>
    <w:p w14:paraId="59D8F8B1">
      <w:pPr>
        <w:pStyle w:val="2"/>
        <w:spacing w:before="10" w:line="268" w:lineRule="auto"/>
        <w:ind w:left="8" w:right="121" w:firstLine="629"/>
      </w:pPr>
      <w:r>
        <w:rPr>
          <w:spacing w:val="2"/>
        </w:rPr>
        <w:t>预期成果形式：科技人才分类评价改革实施路径研究报告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spacing w:val="-1"/>
        </w:rPr>
        <w:t>份，科技人才分类评价指引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spacing w:val="-1"/>
        </w:rPr>
        <w:t>份。</w:t>
      </w:r>
    </w:p>
    <w:p w14:paraId="2CE75D88">
      <w:pPr>
        <w:pStyle w:val="2"/>
        <w:spacing w:before="1" w:line="196" w:lineRule="auto"/>
        <w:ind w:left="657"/>
      </w:pPr>
      <w:r>
        <w:rPr>
          <w:rFonts w:ascii="Times New Roman" w:hAnsi="Times New Roman" w:eastAsia="Times New Roman" w:cs="Times New Roman"/>
          <w:spacing w:val="2"/>
        </w:rPr>
        <w:t xml:space="preserve">1015  </w:t>
      </w:r>
      <w:r>
        <w:rPr>
          <w:spacing w:val="2"/>
        </w:rPr>
        <w:t>江苏技术经理人队伍建设路径研究</w:t>
      </w:r>
    </w:p>
    <w:p w14:paraId="321A1E15">
      <w:pPr>
        <w:pStyle w:val="2"/>
        <w:spacing w:before="151" w:line="263" w:lineRule="auto"/>
        <w:ind w:left="3" w:firstLine="632"/>
      </w:pPr>
      <w:r>
        <w:rPr>
          <w:spacing w:val="4"/>
        </w:rPr>
        <w:t>研究内容：梳理国内外发达地区技术经理人</w:t>
      </w:r>
      <w:r>
        <w:rPr>
          <w:spacing w:val="3"/>
        </w:rPr>
        <w:t>队伍建设的经验</w:t>
      </w:r>
      <w:r>
        <w:rPr>
          <w:spacing w:val="2"/>
        </w:rPr>
        <w:t>做法，总结江苏技术经理人队伍建设的探索实践，分析江苏制约</w:t>
      </w:r>
      <w:r>
        <w:rPr>
          <w:spacing w:val="-2"/>
        </w:rPr>
        <w:t>技术经理人队伍的体制机制弊端和深层次问题，围绕育、引、用、</w:t>
      </w:r>
      <w:r>
        <w:rPr>
          <w:spacing w:val="4"/>
        </w:rPr>
        <w:t>服等方面，研究提出江苏技术经理人队伍建设的有效路径。</w:t>
      </w:r>
    </w:p>
    <w:p w14:paraId="2802C6D8">
      <w:pPr>
        <w:pStyle w:val="2"/>
        <w:spacing w:before="24" w:line="268" w:lineRule="auto"/>
        <w:ind w:left="26" w:right="122" w:firstLine="612"/>
      </w:pPr>
      <w:r>
        <w:rPr>
          <w:spacing w:val="3"/>
        </w:rPr>
        <w:t>预期成果形式：江苏技术经理人队伍建设相关路径研究报告</w:t>
      </w:r>
      <w:r>
        <w:rPr>
          <w:rFonts w:ascii="Times New Roman" w:hAnsi="Times New Roman" w:eastAsia="Times New Roman" w:cs="Times New Roman"/>
          <w:spacing w:val="-19"/>
        </w:rPr>
        <w:t>1</w:t>
      </w:r>
      <w:r>
        <w:rPr>
          <w:spacing w:val="-19"/>
        </w:rPr>
        <w:t>份。</w:t>
      </w:r>
    </w:p>
    <w:p w14:paraId="30AAF294">
      <w:pPr>
        <w:pStyle w:val="2"/>
        <w:spacing w:before="1" w:line="264" w:lineRule="auto"/>
        <w:ind w:left="18" w:right="125" w:firstLine="638"/>
      </w:pPr>
      <w:r>
        <w:rPr>
          <w:rFonts w:ascii="Times New Roman" w:hAnsi="Times New Roman" w:eastAsia="Times New Roman" w:cs="Times New Roman"/>
          <w:spacing w:val="8"/>
        </w:rPr>
        <w:t xml:space="preserve">1016  </w:t>
      </w:r>
      <w:r>
        <w:rPr>
          <w:spacing w:val="8"/>
        </w:rPr>
        <w:t>江苏科技强农支撑农业现代化走在前的机制与路径研</w:t>
      </w:r>
      <w:r>
        <w:rPr>
          <w:spacing w:val="-14"/>
        </w:rPr>
        <w:t>究。</w:t>
      </w:r>
    </w:p>
    <w:p w14:paraId="756D72EC">
      <w:pPr>
        <w:pStyle w:val="2"/>
        <w:spacing w:before="1" w:line="210" w:lineRule="auto"/>
        <w:ind w:left="636"/>
      </w:pPr>
      <w:r>
        <w:rPr>
          <w:spacing w:val="1"/>
        </w:rPr>
        <w:t>研究内容：聚焦江苏农业现代化走在前目标，围绕科技强农</w:t>
      </w:r>
    </w:p>
    <w:p w14:paraId="5DAEADB2">
      <w:pPr>
        <w:spacing w:line="210" w:lineRule="auto"/>
        <w:sectPr>
          <w:footerReference r:id="rId11" w:type="default"/>
          <w:pgSz w:w="11907" w:h="16839"/>
          <w:pgMar w:top="1431" w:right="1425" w:bottom="1779" w:left="1542" w:header="0" w:footer="1398" w:gutter="0"/>
          <w:pgNumType w:fmt="decimal"/>
          <w:cols w:space="720" w:num="1"/>
        </w:sectPr>
      </w:pPr>
    </w:p>
    <w:p w14:paraId="4203D0FE">
      <w:pPr>
        <w:pStyle w:val="2"/>
        <w:spacing w:before="133" w:line="266" w:lineRule="auto"/>
        <w:ind w:right="313"/>
        <w:jc w:val="both"/>
      </w:pPr>
      <w:r>
        <w:rPr>
          <w:spacing w:val="3"/>
        </w:rPr>
        <w:t>核心任务，系统研究生物育种、智能农机、智慧农业、盐碱</w:t>
      </w:r>
      <w:r>
        <w:rPr>
          <w:spacing w:val="2"/>
        </w:rPr>
        <w:t>地改</w:t>
      </w:r>
      <w:r>
        <w:rPr>
          <w:spacing w:val="4"/>
        </w:rPr>
        <w:t>良、绿色高效生产等关键领域创新支撑机制。重点探索产学研协同、成果转化落地、农业科技服务体系建设、科技强农指标监测</w:t>
      </w:r>
      <w:r>
        <w:rPr>
          <w:spacing w:val="3"/>
        </w:rPr>
        <w:t>等体制机制创新，提炼可复制、可推广的实践路径，为推进江苏高水平农业强省建设提供决策参考。</w:t>
      </w:r>
    </w:p>
    <w:p w14:paraId="136BF394">
      <w:pPr>
        <w:pStyle w:val="2"/>
        <w:spacing w:line="269" w:lineRule="auto"/>
        <w:ind w:left="31" w:right="313" w:firstLine="613"/>
      </w:pPr>
      <w:r>
        <w:rPr>
          <w:spacing w:val="3"/>
        </w:rPr>
        <w:t>预期成果形式：江苏科技强农支撑农业现代化走在前的机制</w:t>
      </w:r>
      <w:r>
        <w:t>与路径研究报告</w:t>
      </w:r>
      <w:r>
        <w:rPr>
          <w:rFonts w:ascii="Times New Roman" w:hAnsi="Times New Roman" w:eastAsia="Times New Roman" w:cs="Times New Roman"/>
        </w:rPr>
        <w:t>1</w:t>
      </w:r>
      <w:r>
        <w:t>份，科技强农监测指标体</w:t>
      </w:r>
      <w:r>
        <w:rPr>
          <w:spacing w:val="-1"/>
        </w:rPr>
        <w:t>系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spacing w:val="-1"/>
        </w:rPr>
        <w:t>份。</w:t>
      </w:r>
    </w:p>
    <w:p w14:paraId="72F14F52">
      <w:pPr>
        <w:spacing w:line="211" w:lineRule="auto"/>
        <w:ind w:left="64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二、青年项目</w:t>
      </w:r>
    </w:p>
    <w:p w14:paraId="34BA007D">
      <w:pPr>
        <w:pStyle w:val="2"/>
        <w:tabs>
          <w:tab w:val="left" w:pos="9134"/>
        </w:tabs>
        <w:spacing w:before="227" w:line="266" w:lineRule="auto"/>
        <w:ind w:firstLine="656"/>
        <w:jc w:val="both"/>
      </w:pPr>
      <w:r>
        <w:rPr>
          <w:spacing w:val="3"/>
        </w:rPr>
        <w:t>重点围绕“人工智能赋能产业发展</w:t>
      </w:r>
      <w:r>
        <w:rPr>
          <w:spacing w:val="-64"/>
        </w:rPr>
        <w:t xml:space="preserve"> </w:t>
      </w:r>
      <w:r>
        <w:rPr>
          <w:spacing w:val="3"/>
        </w:rPr>
        <w:t>”“人工智能赋能科技创</w:t>
      </w:r>
      <w:r>
        <w:rPr>
          <w:spacing w:val="4"/>
        </w:rPr>
        <w:t>新”“加强基础研究和科技攻关”“培育战略科技力量”“推动</w:t>
      </w:r>
      <w:r>
        <w:rPr>
          <w:spacing w:val="3"/>
        </w:rPr>
        <w:t>科技成果转化应用”“突出企业创新主体地位”“促进教育科技</w:t>
      </w:r>
      <w:r>
        <w:rPr>
          <w:spacing w:val="4"/>
        </w:rPr>
        <w:t>人才良性循环”“未来产业培育机制”“新兴支柱产业发展机制”“科技金融体系协作机制”“高水平开放创新环境”“技术要素市场化配置改革”“科技伦理治理”“研发准备金制度”“科技人才引育”“培育高能级新型研发机构”“优化创新生态”等方</w:t>
      </w:r>
      <w:r>
        <w:rPr>
          <w:spacing w:val="3"/>
        </w:rPr>
        <w:t>向，选择某一具体领域或方向，开展小切口、具象化研究，题目</w:t>
      </w:r>
      <w:r>
        <w:rPr>
          <w:spacing w:val="-1"/>
        </w:rPr>
        <w:t>自拟。对于内容泛化，无实质性、建设性内容的项目，不予支持。</w:t>
      </w:r>
    </w:p>
    <w:p w14:paraId="3D427D53">
      <w:pPr>
        <w:pStyle w:val="2"/>
        <w:spacing w:before="1" w:line="280" w:lineRule="auto"/>
        <w:ind w:left="26" w:right="319" w:firstLine="618"/>
        <w:jc w:val="both"/>
        <w:rPr>
          <w:sz w:val="28"/>
          <w:szCs w:val="28"/>
        </w:rPr>
      </w:pPr>
      <w:r>
        <w:rPr>
          <w:spacing w:val="2"/>
        </w:rPr>
        <w:t>预期成果形式：专业研究报告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spacing w:val="2"/>
        </w:rPr>
        <w:t>份，并在决</w:t>
      </w:r>
      <w:r>
        <w:rPr>
          <w:spacing w:val="1"/>
        </w:rPr>
        <w:t>策咨询报告、产</w:t>
      </w:r>
      <w:r>
        <w:rPr>
          <w:spacing w:val="4"/>
        </w:rPr>
        <w:t>业发展规划、行业分析报告、发展解决方案或</w:t>
      </w:r>
      <w:r>
        <w:rPr>
          <w:spacing w:val="3"/>
        </w:rPr>
        <w:t>技术路线图等形式</w:t>
      </w:r>
      <w:r>
        <w:rPr>
          <w:spacing w:val="2"/>
        </w:rPr>
        <w:t>中选择提供相关成果不少于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spacing w:val="2"/>
        </w:rPr>
        <w:t>份。</w:t>
      </w:r>
    </w:p>
    <w:sectPr>
      <w:footerReference r:id="rId12" w:type="default"/>
      <w:pgSz w:w="11907" w:h="16839"/>
      <w:pgMar w:top="1431" w:right="1785" w:bottom="1779" w:left="1785" w:header="0" w:footer="1398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50CE0">
    <w:pPr>
      <w:pStyle w:val="2"/>
      <w:spacing w:before="1" w:line="184" w:lineRule="auto"/>
      <w:ind w:left="7533"/>
      <w:rPr>
        <w:sz w:val="28"/>
        <w:szCs w:val="28"/>
      </w:rPr>
    </w:pPr>
    <w:r>
      <w:rPr>
        <w:spacing w:val="-7"/>
        <w:sz w:val="28"/>
        <w:szCs w:val="28"/>
      </w:rPr>
      <w:t>—</w:t>
    </w:r>
    <w:r>
      <w:rPr>
        <w:rFonts w:hint="eastAsia"/>
        <w:spacing w:val="67"/>
        <w:sz w:val="28"/>
        <w:szCs w:val="28"/>
        <w:lang w:val="en-US" w:eastAsia="zh-CN"/>
      </w:rPr>
      <w:t>1</w:t>
    </w:r>
    <w:r>
      <w:rPr>
        <w:spacing w:val="-7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C2273">
    <w:pPr>
      <w:pStyle w:val="2"/>
      <w:spacing w:line="185" w:lineRule="auto"/>
      <w:ind w:left="302"/>
      <w:rPr>
        <w:sz w:val="28"/>
        <w:szCs w:val="28"/>
      </w:rPr>
    </w:pPr>
    <w:r>
      <w:rPr>
        <w:spacing w:val="-9"/>
        <w:sz w:val="28"/>
        <w:szCs w:val="28"/>
      </w:rPr>
      <w:t>—</w:t>
    </w:r>
    <w:r>
      <w:rPr>
        <w:rFonts w:hint="eastAsia"/>
        <w:spacing w:val="77"/>
        <w:sz w:val="28"/>
        <w:szCs w:val="28"/>
        <w:lang w:val="en-US" w:eastAsia="zh-CN"/>
      </w:rPr>
      <w:t>2</w:t>
    </w:r>
    <w:r>
      <w:rPr>
        <w:spacing w:val="-9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A0EB0">
    <w:pPr>
      <w:pStyle w:val="2"/>
      <w:spacing w:before="1" w:line="184" w:lineRule="auto"/>
      <w:ind w:left="7551"/>
      <w:rPr>
        <w:sz w:val="28"/>
        <w:szCs w:val="28"/>
      </w:rPr>
    </w:pPr>
    <w:r>
      <w:rPr>
        <w:spacing w:val="-7"/>
        <w:sz w:val="28"/>
        <w:szCs w:val="28"/>
      </w:rPr>
      <w:t>—</w:t>
    </w:r>
    <w:r>
      <w:rPr>
        <w:rFonts w:hint="eastAsia"/>
        <w:spacing w:val="67"/>
        <w:sz w:val="28"/>
        <w:szCs w:val="28"/>
        <w:lang w:val="en-US" w:eastAsia="zh-CN"/>
      </w:rPr>
      <w:t>3</w:t>
    </w:r>
    <w:r>
      <w:rPr>
        <w:spacing w:val="-7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C96DB">
    <w:pPr>
      <w:pStyle w:val="2"/>
      <w:spacing w:line="185" w:lineRule="auto"/>
      <w:ind w:left="316"/>
      <w:rPr>
        <w:sz w:val="28"/>
        <w:szCs w:val="28"/>
      </w:rPr>
    </w:pPr>
    <w:r>
      <w:rPr>
        <w:spacing w:val="-10"/>
        <w:sz w:val="28"/>
        <w:szCs w:val="28"/>
      </w:rPr>
      <w:t>—</w:t>
    </w:r>
    <w:r>
      <w:rPr>
        <w:rFonts w:hint="eastAsia"/>
        <w:spacing w:val="5"/>
        <w:sz w:val="28"/>
        <w:szCs w:val="28"/>
        <w:lang w:val="en-US" w:eastAsia="zh-CN"/>
      </w:rPr>
      <w:t>4</w:t>
    </w:r>
    <w:r>
      <w:rPr>
        <w:spacing w:val="-10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92A45">
    <w:pPr>
      <w:pStyle w:val="2"/>
      <w:spacing w:before="1" w:line="186" w:lineRule="auto"/>
      <w:ind w:left="7389"/>
      <w:rPr>
        <w:sz w:val="28"/>
        <w:szCs w:val="28"/>
      </w:rPr>
    </w:pPr>
    <w:r>
      <w:rPr>
        <w:spacing w:val="-10"/>
        <w:sz w:val="28"/>
        <w:szCs w:val="28"/>
      </w:rPr>
      <w:t>—</w:t>
    </w:r>
    <w:r>
      <w:rPr>
        <w:rFonts w:hint="eastAsia"/>
        <w:spacing w:val="5"/>
        <w:sz w:val="28"/>
        <w:szCs w:val="28"/>
        <w:lang w:val="en-US" w:eastAsia="zh-CN"/>
      </w:rPr>
      <w:t>5</w:t>
    </w:r>
    <w:r>
      <w:rPr>
        <w:spacing w:val="-10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5DD63">
    <w:pPr>
      <w:pStyle w:val="2"/>
      <w:spacing w:before="1" w:line="186" w:lineRule="auto"/>
      <w:ind w:left="302"/>
      <w:rPr>
        <w:sz w:val="28"/>
        <w:szCs w:val="28"/>
      </w:rPr>
    </w:pPr>
    <w:r>
      <w:rPr>
        <w:spacing w:val="-10"/>
        <w:sz w:val="28"/>
        <w:szCs w:val="28"/>
      </w:rPr>
      <w:t>—</w:t>
    </w:r>
    <w:r>
      <w:rPr>
        <w:rFonts w:hint="eastAsia"/>
        <w:spacing w:val="5"/>
        <w:sz w:val="28"/>
        <w:szCs w:val="28"/>
        <w:lang w:val="en-US" w:eastAsia="zh-CN"/>
      </w:rPr>
      <w:t>6</w:t>
    </w:r>
    <w:r>
      <w:rPr>
        <w:spacing w:val="-10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B0161">
    <w:pPr>
      <w:pStyle w:val="2"/>
      <w:spacing w:line="185" w:lineRule="auto"/>
      <w:ind w:left="7391"/>
      <w:rPr>
        <w:sz w:val="28"/>
        <w:szCs w:val="28"/>
      </w:rPr>
    </w:pPr>
    <w:r>
      <w:rPr>
        <w:spacing w:val="-10"/>
        <w:sz w:val="28"/>
        <w:szCs w:val="28"/>
      </w:rPr>
      <w:t>—</w:t>
    </w:r>
    <w:r>
      <w:rPr>
        <w:rFonts w:hint="eastAsia"/>
        <w:spacing w:val="5"/>
        <w:sz w:val="28"/>
        <w:szCs w:val="28"/>
        <w:lang w:val="en-US" w:eastAsia="zh-CN"/>
      </w:rPr>
      <w:t>7</w:t>
    </w:r>
    <w:r>
      <w:rPr>
        <w:spacing w:val="-10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76E54">
    <w:pPr>
      <w:pStyle w:val="2"/>
      <w:spacing w:line="185" w:lineRule="auto"/>
      <w:ind w:left="64"/>
      <w:rPr>
        <w:sz w:val="28"/>
        <w:szCs w:val="28"/>
      </w:rPr>
    </w:pPr>
    <w:r>
      <w:rPr>
        <w:spacing w:val="-10"/>
        <w:sz w:val="28"/>
        <w:szCs w:val="28"/>
      </w:rPr>
      <w:t>—</w:t>
    </w:r>
    <w:r>
      <w:rPr>
        <w:rFonts w:hint="eastAsia"/>
        <w:spacing w:val="5"/>
        <w:sz w:val="28"/>
        <w:szCs w:val="28"/>
        <w:lang w:val="en-US" w:eastAsia="zh-CN"/>
      </w:rPr>
      <w:t>8</w:t>
    </w:r>
    <w:r>
      <w:rPr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F322CAE"/>
    <w:rsid w:val="3A2D4A6A"/>
    <w:rsid w:val="3C5C1637"/>
    <w:rsid w:val="44EF29C0"/>
    <w:rsid w:val="5C0F1DCA"/>
    <w:rsid w:val="6045400C"/>
    <w:rsid w:val="627113B6"/>
    <w:rsid w:val="62BF5B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3948</Words>
  <Characters>4030</Characters>
  <TotalTime>10</TotalTime>
  <ScaleCrop>false</ScaleCrop>
  <LinksUpToDate>false</LinksUpToDate>
  <CharactersWithSpaces>4075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2026-04-29T11:07:00Z</dcterms:created>
  <dc:creator>Piggyka猪猪</dc:creator>
  <cp:lastModifiedBy>。</cp:lastModifiedBy>
  <dcterms:modified xsi:type="dcterms:W3CDTF">2026-04-30T02:24:45Z</dcterms:modified>
  <dc:title>江苏省科学技术厅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2026-04-30T10:12:08Z</vt:filetime>
  </property>
  <property fmtid="{D5CDD505-2E9C-101B-9397-08002B2CF9AE}" pid="4" name="KSOTemplateDocerSaveRecord">
    <vt:lpwstr>eyJoZGlkIjoiNDNjODkzMWUwYzk3M2Y2M2FlYjM2NDQ2Y2MwYTU1NGYiLCJ1c2VySWQiOiI0Njk0NTE5NzkifQ==</vt:lpwstr>
  </property>
  <property fmtid="{D5CDD505-2E9C-101B-9397-08002B2CF9AE}" pid="5" name="KSOProductBuildVer">
    <vt:lpwstr>2052-12.1.0.25865</vt:lpwstr>
  </property>
  <property fmtid="{D5CDD505-2E9C-101B-9397-08002B2CF9AE}" pid="6" name="ICV">
    <vt:lpwstr>26811C7162CA482D94CEB318A9669A74_12</vt:lpwstr>
  </property>
</Properties>
</file>