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A0" w:rsidRPr="00342C80" w:rsidRDefault="00E226A0" w:rsidP="00E226A0">
      <w:pPr>
        <w:autoSpaceDE w:val="0"/>
        <w:autoSpaceDN w:val="0"/>
        <w:adjustRightInd w:val="0"/>
        <w:snapToGrid w:val="0"/>
        <w:spacing w:line="590" w:lineRule="exact"/>
        <w:rPr>
          <w:rFonts w:ascii="方正黑体_GBK" w:eastAsia="方正黑体_GBK"/>
          <w:snapToGrid w:val="0"/>
          <w:kern w:val="0"/>
          <w:szCs w:val="32"/>
        </w:rPr>
      </w:pPr>
      <w:r w:rsidRPr="00342C80">
        <w:rPr>
          <w:rFonts w:ascii="方正黑体_GBK" w:eastAsia="方正黑体_GBK" w:hint="eastAsia"/>
          <w:snapToGrid w:val="0"/>
          <w:kern w:val="0"/>
          <w:szCs w:val="32"/>
        </w:rPr>
        <w:t>附件1</w:t>
      </w:r>
    </w:p>
    <w:p w:rsidR="00E226A0" w:rsidRPr="00342C80" w:rsidRDefault="00E226A0" w:rsidP="00E226A0">
      <w:pPr>
        <w:autoSpaceDE w:val="0"/>
        <w:autoSpaceDN w:val="0"/>
        <w:adjustRightInd w:val="0"/>
        <w:snapToGrid w:val="0"/>
        <w:spacing w:line="590" w:lineRule="exact"/>
        <w:rPr>
          <w:rFonts w:ascii="方正黑体_GBK" w:eastAsia="方正黑体_GBK"/>
          <w:snapToGrid w:val="0"/>
          <w:kern w:val="0"/>
          <w:szCs w:val="32"/>
        </w:rPr>
      </w:pPr>
    </w:p>
    <w:p w:rsidR="00E226A0" w:rsidRPr="00342C80" w:rsidRDefault="00E226A0" w:rsidP="00E226A0">
      <w:pPr>
        <w:autoSpaceDE w:val="0"/>
        <w:autoSpaceDN w:val="0"/>
        <w:adjustRightInd w:val="0"/>
        <w:snapToGrid w:val="0"/>
        <w:spacing w:line="590" w:lineRule="exact"/>
        <w:jc w:val="center"/>
        <w:rPr>
          <w:rFonts w:ascii="方正小标宋_GBK" w:eastAsia="方正小标宋_GBK"/>
          <w:snapToGrid w:val="0"/>
          <w:kern w:val="0"/>
          <w:sz w:val="44"/>
          <w:szCs w:val="44"/>
        </w:rPr>
      </w:pPr>
      <w:r w:rsidRPr="00342C80">
        <w:rPr>
          <w:rFonts w:ascii="方正小标宋_GBK" w:eastAsia="方正小标宋_GBK" w:hint="eastAsia"/>
          <w:snapToGrid w:val="0"/>
          <w:kern w:val="0"/>
          <w:sz w:val="44"/>
          <w:szCs w:val="44"/>
        </w:rPr>
        <w:t>202</w:t>
      </w:r>
      <w:r w:rsidRPr="00342C80">
        <w:rPr>
          <w:rFonts w:ascii="方正小标宋_GBK" w:eastAsia="方正小标宋_GBK"/>
          <w:snapToGrid w:val="0"/>
          <w:kern w:val="0"/>
          <w:sz w:val="44"/>
          <w:szCs w:val="44"/>
        </w:rPr>
        <w:t>1</w:t>
      </w:r>
      <w:r w:rsidRPr="00342C80">
        <w:rPr>
          <w:rFonts w:ascii="方正小标宋_GBK" w:eastAsia="方正小标宋_GBK" w:hint="eastAsia"/>
          <w:snapToGrid w:val="0"/>
          <w:kern w:val="0"/>
          <w:sz w:val="44"/>
          <w:szCs w:val="44"/>
        </w:rPr>
        <w:t>年度省中医药科技发展计划项目申报指南</w:t>
      </w:r>
    </w:p>
    <w:p w:rsidR="00E226A0" w:rsidRPr="00342C80" w:rsidRDefault="00E226A0" w:rsidP="00E226A0">
      <w:pPr>
        <w:autoSpaceDE w:val="0"/>
        <w:autoSpaceDN w:val="0"/>
        <w:adjustRightInd w:val="0"/>
        <w:snapToGrid w:val="0"/>
        <w:spacing w:line="590" w:lineRule="exact"/>
        <w:jc w:val="center"/>
        <w:rPr>
          <w:rFonts w:ascii="方正楷体_GBK" w:eastAsia="方正楷体_GBK"/>
          <w:snapToGrid w:val="0"/>
          <w:kern w:val="0"/>
          <w:sz w:val="40"/>
          <w:szCs w:val="40"/>
        </w:rPr>
      </w:pPr>
      <w:r w:rsidRPr="00342C80">
        <w:rPr>
          <w:rFonts w:ascii="方正楷体_GBK" w:eastAsia="方正楷体_GBK" w:hint="eastAsia"/>
          <w:snapToGrid w:val="0"/>
          <w:kern w:val="0"/>
          <w:sz w:val="40"/>
          <w:szCs w:val="40"/>
        </w:rPr>
        <w:t>（专题研究项目）</w:t>
      </w:r>
    </w:p>
    <w:p w:rsidR="00E226A0" w:rsidRPr="00342C80" w:rsidRDefault="00E226A0" w:rsidP="00E226A0">
      <w:pPr>
        <w:adjustRightInd w:val="0"/>
        <w:snapToGrid w:val="0"/>
        <w:spacing w:line="590" w:lineRule="exact"/>
        <w:rPr>
          <w:rFonts w:ascii="黑体" w:eastAsia="黑体" w:hAnsi="黑体"/>
          <w:szCs w:val="32"/>
        </w:rPr>
      </w:pPr>
    </w:p>
    <w:p w:rsidR="00E226A0" w:rsidRPr="00342C80" w:rsidRDefault="00E226A0" w:rsidP="00E226A0">
      <w:pPr>
        <w:adjustRightInd w:val="0"/>
        <w:snapToGrid w:val="0"/>
        <w:spacing w:line="590" w:lineRule="exact"/>
        <w:ind w:firstLineChars="200" w:firstLine="640"/>
        <w:rPr>
          <w:rFonts w:ascii="方正楷体_GBK" w:eastAsia="方正楷体_GBK" w:hAnsi="黑体"/>
          <w:szCs w:val="32"/>
        </w:rPr>
      </w:pPr>
      <w:r w:rsidRPr="00342C80">
        <w:rPr>
          <w:rFonts w:ascii="方正黑体_GBK" w:eastAsia="方正黑体_GBK" w:hAnsi="黑体" w:hint="eastAsia"/>
          <w:szCs w:val="32"/>
        </w:rPr>
        <w:t>一、新技术融合类研究</w:t>
      </w:r>
    </w:p>
    <w:p w:rsidR="00E226A0" w:rsidRPr="00342C80" w:rsidRDefault="00E226A0" w:rsidP="00E226A0">
      <w:pPr>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Calibri" w:hint="eastAsia"/>
          <w:szCs w:val="32"/>
        </w:rPr>
        <w:t>1.中医</w:t>
      </w:r>
      <w:proofErr w:type="gramStart"/>
      <w:r w:rsidRPr="00342C80">
        <w:rPr>
          <w:rFonts w:ascii="方正仿宋_GBK" w:eastAsia="方正仿宋_GBK" w:hAnsi="Calibri" w:hint="eastAsia"/>
          <w:szCs w:val="32"/>
        </w:rPr>
        <w:t>临床大</w:t>
      </w:r>
      <w:proofErr w:type="gramEnd"/>
      <w:r w:rsidRPr="00342C80">
        <w:rPr>
          <w:rFonts w:ascii="方正仿宋_GBK" w:eastAsia="方正仿宋_GBK" w:hAnsi="Calibri" w:hint="eastAsia"/>
          <w:szCs w:val="32"/>
        </w:rPr>
        <w:t>数据智能挖掘模式与应用研究（专题编号：ZX202</w:t>
      </w:r>
      <w:r w:rsidRPr="00342C80">
        <w:rPr>
          <w:rFonts w:ascii="方正仿宋_GBK" w:eastAsia="方正仿宋_GBK" w:hAnsi="Calibri"/>
          <w:szCs w:val="32"/>
        </w:rPr>
        <w:t>1</w:t>
      </w:r>
      <w:r w:rsidRPr="00342C80">
        <w:rPr>
          <w:rFonts w:ascii="方正仿宋_GBK" w:eastAsia="方正仿宋_GBK" w:hAnsi="Calibri" w:hint="eastAsia"/>
          <w:szCs w:val="32"/>
        </w:rPr>
        <w:t>A1）。借助大数据和人工智能技术，分析、整理、揭示和完善中医药疾病诊疗的特点和优势，挖掘中医个体化诊疗的规律、评价其疗效、完善其理论、创新服务模式，提升中医药服务能力与水平，拓宽中医循</w:t>
      </w:r>
      <w:proofErr w:type="gramStart"/>
      <w:r w:rsidRPr="00342C80">
        <w:rPr>
          <w:rFonts w:ascii="方正仿宋_GBK" w:eastAsia="方正仿宋_GBK" w:hAnsi="Calibri" w:hint="eastAsia"/>
          <w:szCs w:val="32"/>
        </w:rPr>
        <w:t>证研究</w:t>
      </w:r>
      <w:proofErr w:type="gramEnd"/>
      <w:r w:rsidRPr="00342C80">
        <w:rPr>
          <w:rFonts w:ascii="方正仿宋_GBK" w:eastAsia="方正仿宋_GBK" w:hAnsi="Calibri" w:hint="eastAsia"/>
          <w:szCs w:val="32"/>
        </w:rPr>
        <w:t>思路。与综合大学、大数据公司、人工智能公司等机构合作开展相关研究的优先考虑。</w:t>
      </w:r>
    </w:p>
    <w:p w:rsidR="00E226A0" w:rsidRPr="00342C80" w:rsidRDefault="00E226A0" w:rsidP="00E226A0">
      <w:pPr>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Calibri" w:hint="eastAsia"/>
          <w:szCs w:val="32"/>
        </w:rPr>
        <w:t>2.基于名老中医学术经验知识图谱的临床决策支持系统构建技术与应用研究</w:t>
      </w:r>
      <w:r w:rsidRPr="00342C80">
        <w:rPr>
          <w:rFonts w:ascii="方正仿宋_GBK" w:eastAsia="方正仿宋_GBK" w:hAnsi="黑体" w:hint="eastAsia"/>
          <w:szCs w:val="32"/>
        </w:rPr>
        <w:t>（专题编号：</w:t>
      </w:r>
      <w:r w:rsidRPr="00342C80">
        <w:rPr>
          <w:rFonts w:ascii="方正仿宋_GBK" w:eastAsia="方正仿宋_GBK" w:hAnsi="Calibri" w:hint="eastAsia"/>
          <w:szCs w:val="32"/>
        </w:rPr>
        <w:t>ZX202</w:t>
      </w:r>
      <w:r w:rsidRPr="00342C80">
        <w:rPr>
          <w:rFonts w:ascii="方正仿宋_GBK" w:eastAsia="方正仿宋_GBK" w:hAnsi="Calibri"/>
          <w:szCs w:val="32"/>
        </w:rPr>
        <w:t>1</w:t>
      </w:r>
      <w:r w:rsidRPr="00342C80">
        <w:rPr>
          <w:rFonts w:ascii="方正仿宋_GBK" w:eastAsia="方正仿宋_GBK" w:hAnsi="Calibri" w:hint="eastAsia"/>
          <w:szCs w:val="32"/>
        </w:rPr>
        <w:t>A2）。开展定性定量结合、人机协同、本体语义等方法学研究，建设中医结构化标准化术语词典、名老中医优势病种学术经验传承知识库，推动名老中医诊疗经验的数字化传承。基于名老中医诊疗经验，探索建立中西医融合电子病历、临床决策支持系统与科研一体化平台，挖掘名老中医专科专病特效方药。与综合大学、大数据公司、人工智能公司、药物研发等机构合作开展相关研究的优先考虑。</w:t>
      </w:r>
    </w:p>
    <w:p w:rsidR="00E226A0" w:rsidRPr="00342C80" w:rsidRDefault="00E226A0" w:rsidP="00E226A0">
      <w:pPr>
        <w:adjustRightInd w:val="0"/>
        <w:snapToGrid w:val="0"/>
        <w:spacing w:line="590" w:lineRule="exact"/>
        <w:ind w:firstLineChars="200" w:firstLine="640"/>
        <w:rPr>
          <w:rFonts w:ascii="方正楷体_GBK" w:eastAsia="方正楷体_GBK" w:hAnsi="黑体"/>
          <w:szCs w:val="32"/>
        </w:rPr>
      </w:pPr>
      <w:r w:rsidRPr="00342C80">
        <w:rPr>
          <w:rFonts w:ascii="方正黑体_GBK" w:eastAsia="方正黑体_GBK" w:hAnsi="黑体" w:hint="eastAsia"/>
          <w:szCs w:val="32"/>
        </w:rPr>
        <w:lastRenderedPageBreak/>
        <w:t>二、中医经典研究</w:t>
      </w:r>
    </w:p>
    <w:p w:rsidR="00E226A0" w:rsidRPr="00342C80" w:rsidRDefault="00E226A0" w:rsidP="00E226A0">
      <w:pPr>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Calibri"/>
          <w:szCs w:val="32"/>
        </w:rPr>
        <w:t>3</w:t>
      </w:r>
      <w:r w:rsidRPr="00342C80">
        <w:rPr>
          <w:rFonts w:ascii="方正仿宋_GBK" w:eastAsia="方正仿宋_GBK" w:hAnsi="Calibri" w:hint="eastAsia"/>
          <w:szCs w:val="32"/>
        </w:rPr>
        <w:t>.中医经典传承及应用研究（专题编号：ZX202</w:t>
      </w:r>
      <w:r w:rsidRPr="00342C80">
        <w:rPr>
          <w:rFonts w:ascii="方正仿宋_GBK" w:eastAsia="方正仿宋_GBK" w:hAnsi="Calibri"/>
          <w:szCs w:val="32"/>
        </w:rPr>
        <w:t>1</w:t>
      </w:r>
      <w:r w:rsidRPr="00342C80">
        <w:rPr>
          <w:rFonts w:ascii="方正仿宋_GBK" w:eastAsia="方正仿宋_GBK" w:hAnsi="Calibri" w:hint="eastAsia"/>
          <w:szCs w:val="32"/>
        </w:rPr>
        <w:t>B1）。以临床价值为导向，针对临床问题，开展基于临床需求的中医药经典研究，突出疗效，体现临床应用优势，深层挖掘、传承和应用中医经典，促进经典利用和活态传承。</w:t>
      </w:r>
    </w:p>
    <w:p w:rsidR="00E226A0" w:rsidRPr="00342C80" w:rsidRDefault="00E226A0" w:rsidP="00E226A0">
      <w:pPr>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黑体"/>
          <w:szCs w:val="32"/>
        </w:rPr>
        <w:t>4</w:t>
      </w:r>
      <w:r w:rsidRPr="00342C80">
        <w:rPr>
          <w:rFonts w:ascii="方正仿宋_GBK" w:eastAsia="方正仿宋_GBK" w:hAnsi="黑体" w:hint="eastAsia"/>
          <w:szCs w:val="32"/>
        </w:rPr>
        <w:t>.温病学的现代运用研究</w:t>
      </w:r>
      <w:r w:rsidRPr="00342C80">
        <w:rPr>
          <w:rFonts w:ascii="方正仿宋_GBK" w:eastAsia="方正仿宋_GBK" w:hAnsi="Calibri" w:hint="eastAsia"/>
          <w:szCs w:val="32"/>
        </w:rPr>
        <w:t>（专题编号：ZX202</w:t>
      </w:r>
      <w:r w:rsidRPr="00342C80">
        <w:rPr>
          <w:rFonts w:ascii="方正仿宋_GBK" w:eastAsia="方正仿宋_GBK" w:hAnsi="Calibri"/>
          <w:szCs w:val="32"/>
        </w:rPr>
        <w:t>1</w:t>
      </w:r>
      <w:r w:rsidRPr="00342C80">
        <w:rPr>
          <w:rFonts w:ascii="方正仿宋_GBK" w:eastAsia="方正仿宋_GBK" w:hAnsi="Calibri" w:hint="eastAsia"/>
          <w:szCs w:val="32"/>
        </w:rPr>
        <w:t>B</w:t>
      </w:r>
      <w:r w:rsidRPr="00342C80">
        <w:rPr>
          <w:rFonts w:ascii="方正仿宋_GBK" w:eastAsia="方正仿宋_GBK" w:hAnsi="Calibri"/>
          <w:szCs w:val="32"/>
        </w:rPr>
        <w:t>2</w:t>
      </w:r>
      <w:r w:rsidRPr="00342C80">
        <w:rPr>
          <w:rFonts w:ascii="方正仿宋_GBK" w:eastAsia="方正仿宋_GBK" w:hAnsi="Calibri" w:hint="eastAsia"/>
          <w:szCs w:val="32"/>
        </w:rPr>
        <w:t>）</w:t>
      </w:r>
      <w:r w:rsidRPr="00342C80">
        <w:rPr>
          <w:rFonts w:ascii="方正仿宋_GBK" w:eastAsia="方正仿宋_GBK" w:hAnsi="黑体" w:hint="eastAsia"/>
          <w:szCs w:val="32"/>
        </w:rPr>
        <w:t>。</w:t>
      </w:r>
      <w:r w:rsidRPr="00342C80">
        <w:rPr>
          <w:rFonts w:ascii="方正仿宋_GBK" w:eastAsia="方正仿宋_GBK" w:hAnsi="Calibri" w:hint="eastAsia"/>
          <w:szCs w:val="32"/>
        </w:rPr>
        <w:t>加强</w:t>
      </w:r>
      <w:r w:rsidRPr="00342C80">
        <w:rPr>
          <w:rFonts w:ascii="方正仿宋_GBK" w:eastAsia="方正仿宋_GBK" w:hAnsi="Calibri"/>
          <w:szCs w:val="32"/>
        </w:rPr>
        <w:t>对</w:t>
      </w:r>
      <w:r w:rsidRPr="00342C80">
        <w:rPr>
          <w:rFonts w:ascii="方正仿宋_GBK" w:eastAsia="方正仿宋_GBK" w:hAnsi="Calibri" w:hint="eastAsia"/>
          <w:szCs w:val="32"/>
        </w:rPr>
        <w:t>温病学理论和</w:t>
      </w:r>
      <w:r w:rsidRPr="00342C80">
        <w:rPr>
          <w:rFonts w:ascii="方正仿宋_GBK" w:eastAsia="方正仿宋_GBK" w:hAnsi="Calibri"/>
          <w:szCs w:val="32"/>
        </w:rPr>
        <w:t>技术</w:t>
      </w:r>
      <w:r w:rsidRPr="00342C80">
        <w:rPr>
          <w:rFonts w:ascii="方正仿宋_GBK" w:eastAsia="方正仿宋_GBK" w:hAnsi="Calibri" w:hint="eastAsia"/>
          <w:szCs w:val="32"/>
        </w:rPr>
        <w:t>的挖掘、</w:t>
      </w:r>
      <w:r w:rsidRPr="00342C80">
        <w:rPr>
          <w:rFonts w:ascii="方正仿宋_GBK" w:eastAsia="方正仿宋_GBK" w:hAnsi="Calibri"/>
          <w:szCs w:val="32"/>
        </w:rPr>
        <w:t>整理</w:t>
      </w:r>
      <w:r w:rsidRPr="00342C80">
        <w:rPr>
          <w:rFonts w:ascii="方正仿宋_GBK" w:eastAsia="方正仿宋_GBK" w:hAnsi="Calibri" w:hint="eastAsia"/>
          <w:szCs w:val="32"/>
        </w:rPr>
        <w:t>，深化中医药对感染性疾病的预防、发生、发展、治疗和预后影响等方面的研究，开发更多的新技术、新方法，提高中医药对传染病和急性感染性疾病的诊断、辨证、治疗的水平，推进温病学理论创新发展。</w:t>
      </w:r>
    </w:p>
    <w:p w:rsidR="00E226A0" w:rsidRPr="00342C80" w:rsidRDefault="00E226A0" w:rsidP="00E226A0">
      <w:pPr>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黑体"/>
          <w:szCs w:val="32"/>
        </w:rPr>
        <w:t>5</w:t>
      </w:r>
      <w:r w:rsidRPr="00342C80">
        <w:rPr>
          <w:rFonts w:ascii="方正仿宋_GBK" w:eastAsia="方正仿宋_GBK" w:hAnsi="黑体" w:hint="eastAsia"/>
          <w:szCs w:val="32"/>
        </w:rPr>
        <w:t>.特色名医验方整理与应用研究</w:t>
      </w:r>
      <w:r w:rsidRPr="00342C80">
        <w:rPr>
          <w:rFonts w:ascii="方正仿宋_GBK" w:eastAsia="方正仿宋_GBK" w:hAnsi="Calibri" w:hint="eastAsia"/>
          <w:szCs w:val="32"/>
        </w:rPr>
        <w:t>（专题编号：ZX202</w:t>
      </w:r>
      <w:r w:rsidRPr="00342C80">
        <w:rPr>
          <w:rFonts w:ascii="方正仿宋_GBK" w:eastAsia="方正仿宋_GBK" w:hAnsi="Calibri"/>
          <w:szCs w:val="32"/>
        </w:rPr>
        <w:t>1</w:t>
      </w:r>
      <w:r w:rsidRPr="00342C80">
        <w:rPr>
          <w:rFonts w:ascii="方正仿宋_GBK" w:eastAsia="方正仿宋_GBK" w:hAnsi="Calibri" w:hint="eastAsia"/>
          <w:szCs w:val="32"/>
        </w:rPr>
        <w:t>B</w:t>
      </w:r>
      <w:r w:rsidRPr="00342C80">
        <w:rPr>
          <w:rFonts w:ascii="方正仿宋_GBK" w:eastAsia="方正仿宋_GBK" w:hAnsi="Calibri"/>
          <w:szCs w:val="32"/>
        </w:rPr>
        <w:t>3</w:t>
      </w:r>
      <w:r w:rsidRPr="00342C80">
        <w:rPr>
          <w:rFonts w:ascii="方正仿宋_GBK" w:eastAsia="方正仿宋_GBK" w:hAnsi="Calibri" w:hint="eastAsia"/>
          <w:szCs w:val="32"/>
        </w:rPr>
        <w:t>）</w:t>
      </w:r>
      <w:r w:rsidRPr="00342C80">
        <w:rPr>
          <w:rFonts w:ascii="方正仿宋_GBK" w:eastAsia="方正仿宋_GBK" w:hAnsi="黑体" w:hint="eastAsia"/>
          <w:szCs w:val="32"/>
        </w:rPr>
        <w:t>。</w:t>
      </w:r>
      <w:r w:rsidRPr="00342C80">
        <w:rPr>
          <w:rFonts w:ascii="方正仿宋_GBK" w:eastAsia="方正仿宋_GBK" w:hAnsi="Calibri" w:hint="eastAsia"/>
          <w:szCs w:val="32"/>
        </w:rPr>
        <w:t>聚焦名医经</w:t>
      </w:r>
      <w:r w:rsidRPr="00342C80">
        <w:rPr>
          <w:rFonts w:ascii="方正仿宋_GBK" w:eastAsia="方正仿宋_GBK" w:hAnsi="Calibri"/>
          <w:szCs w:val="32"/>
        </w:rPr>
        <w:t>方、</w:t>
      </w:r>
      <w:r w:rsidRPr="00342C80">
        <w:rPr>
          <w:rFonts w:ascii="方正仿宋_GBK" w:eastAsia="方正仿宋_GBK" w:hAnsi="Calibri" w:hint="eastAsia"/>
          <w:szCs w:val="32"/>
        </w:rPr>
        <w:t>验方、特色制剂、特色疗法等，集中挖掘整理、系统开发，采用公认的评价指标，开展高质量的临床评价研究，形成规范、可操作的临床技术方案，推广应用。</w:t>
      </w:r>
    </w:p>
    <w:p w:rsidR="00E226A0" w:rsidRPr="00342C80" w:rsidRDefault="00E226A0" w:rsidP="00E226A0">
      <w:pPr>
        <w:adjustRightInd w:val="0"/>
        <w:snapToGrid w:val="0"/>
        <w:spacing w:line="590" w:lineRule="exact"/>
        <w:ind w:firstLineChars="200" w:firstLine="640"/>
        <w:rPr>
          <w:rFonts w:ascii="方正仿宋_GBK" w:eastAsia="方正仿宋_GBK" w:hAnsi="宋体"/>
          <w:snapToGrid w:val="0"/>
          <w:color w:val="000000"/>
          <w:kern w:val="0"/>
          <w:szCs w:val="32"/>
        </w:rPr>
      </w:pPr>
      <w:r w:rsidRPr="00342C80">
        <w:rPr>
          <w:rFonts w:ascii="方正仿宋_GBK" w:eastAsia="方正仿宋_GBK" w:hAnsi="仿宋"/>
          <w:snapToGrid w:val="0"/>
          <w:kern w:val="0"/>
          <w:szCs w:val="32"/>
        </w:rPr>
        <w:t>6</w:t>
      </w:r>
      <w:r w:rsidRPr="00342C80">
        <w:rPr>
          <w:rFonts w:ascii="方正仿宋_GBK" w:eastAsia="方正仿宋_GBK" w:hAnsi="仿宋" w:hint="eastAsia"/>
          <w:snapToGrid w:val="0"/>
          <w:kern w:val="0"/>
          <w:szCs w:val="32"/>
        </w:rPr>
        <w:t>.中医药古籍文献整理与研究（</w:t>
      </w:r>
      <w:r w:rsidRPr="00342C80">
        <w:rPr>
          <w:rFonts w:ascii="方正仿宋_GBK" w:eastAsia="方正仿宋_GBK" w:hAnsi="仿宋"/>
          <w:snapToGrid w:val="0"/>
          <w:kern w:val="0"/>
          <w:szCs w:val="32"/>
        </w:rPr>
        <w:t>专题编号：</w:t>
      </w:r>
      <w:r w:rsidRPr="00342C80">
        <w:rPr>
          <w:rFonts w:ascii="方正仿宋_GBK" w:eastAsia="方正仿宋_GBK" w:hAnsi="Calibri" w:hint="eastAsia"/>
          <w:szCs w:val="32"/>
        </w:rPr>
        <w:t>ZX202</w:t>
      </w:r>
      <w:r w:rsidRPr="00342C80">
        <w:rPr>
          <w:rFonts w:ascii="方正仿宋_GBK" w:eastAsia="方正仿宋_GBK" w:hAnsi="Calibri"/>
          <w:szCs w:val="32"/>
        </w:rPr>
        <w:t>1</w:t>
      </w:r>
      <w:r w:rsidRPr="00342C80">
        <w:rPr>
          <w:rFonts w:ascii="方正仿宋_GBK" w:eastAsia="方正仿宋_GBK" w:hAnsi="Calibri" w:hint="eastAsia"/>
          <w:szCs w:val="32"/>
        </w:rPr>
        <w:t>B</w:t>
      </w:r>
      <w:r w:rsidRPr="00342C80">
        <w:rPr>
          <w:rFonts w:ascii="方正仿宋_GBK" w:eastAsia="方正仿宋_GBK" w:hAnsi="Calibri"/>
          <w:szCs w:val="32"/>
        </w:rPr>
        <w:t>4</w:t>
      </w:r>
      <w:r w:rsidRPr="00342C80">
        <w:rPr>
          <w:rFonts w:ascii="方正仿宋_GBK" w:eastAsia="方正仿宋_GBK" w:hAnsi="仿宋"/>
          <w:snapToGrid w:val="0"/>
          <w:kern w:val="0"/>
          <w:szCs w:val="32"/>
        </w:rPr>
        <w:t>）</w:t>
      </w:r>
      <w:r w:rsidRPr="00342C80">
        <w:rPr>
          <w:rFonts w:ascii="方正仿宋_GBK" w:eastAsia="方正仿宋_GBK" w:hAnsi="仿宋" w:hint="eastAsia"/>
          <w:snapToGrid w:val="0"/>
          <w:kern w:val="0"/>
          <w:szCs w:val="32"/>
        </w:rPr>
        <w:t>。</w:t>
      </w:r>
      <w:r w:rsidRPr="00342C80">
        <w:rPr>
          <w:rFonts w:ascii="方正仿宋_GBK" w:eastAsia="方正仿宋_GBK" w:hAnsi="黑体" w:hint="eastAsia"/>
          <w:szCs w:val="32"/>
        </w:rPr>
        <w:t>收集、</w:t>
      </w:r>
      <w:r w:rsidRPr="00342C80">
        <w:rPr>
          <w:rFonts w:ascii="方正仿宋_GBK" w:eastAsia="方正仿宋_GBK" w:hAnsi="黑体"/>
          <w:szCs w:val="32"/>
        </w:rPr>
        <w:t>整理</w:t>
      </w:r>
      <w:r w:rsidRPr="00342C80">
        <w:rPr>
          <w:rFonts w:ascii="方正仿宋_GBK" w:eastAsia="方正仿宋_GBK" w:hAnsi="黑体" w:hint="eastAsia"/>
          <w:szCs w:val="32"/>
        </w:rPr>
        <w:t>省</w:t>
      </w:r>
      <w:r w:rsidRPr="00342C80">
        <w:rPr>
          <w:rFonts w:ascii="方正仿宋_GBK" w:eastAsia="方正仿宋_GBK" w:hAnsi="黑体"/>
          <w:szCs w:val="32"/>
        </w:rPr>
        <w:t>内</w:t>
      </w:r>
      <w:r w:rsidRPr="00342C80">
        <w:rPr>
          <w:rFonts w:ascii="方正仿宋_GBK" w:eastAsia="方正仿宋_GBK" w:hAnsi="黑体" w:hint="eastAsia"/>
          <w:szCs w:val="32"/>
        </w:rPr>
        <w:t>民间散存的珍稀中医药古籍图书；整理各中医流派的相关资料，研究江苏中医历史发展背景、流派历史渊源、文化传承脉络、医德医风、临证经验、验方秘方、医案医话、特色诊疗技术等；针对民间散落甚至被湮灭的民间医方与医技，从历史渊源、病症适用性、治疗原理、应用方法、组方思路及方解、验案举隅、注意事项等方面给予</w:t>
      </w:r>
      <w:r w:rsidRPr="00342C80">
        <w:rPr>
          <w:rFonts w:ascii="方正仿宋_GBK" w:eastAsia="方正仿宋_GBK" w:hAnsi="宋体" w:hint="eastAsia"/>
          <w:snapToGrid w:val="0"/>
          <w:color w:val="000000"/>
          <w:kern w:val="0"/>
          <w:szCs w:val="32"/>
        </w:rPr>
        <w:t>整理总结，形成相应</w:t>
      </w:r>
      <w:r w:rsidRPr="00342C80">
        <w:rPr>
          <w:rFonts w:ascii="方正仿宋_GBK" w:eastAsia="方正仿宋_GBK" w:hAnsi="宋体"/>
          <w:snapToGrid w:val="0"/>
          <w:color w:val="000000"/>
          <w:kern w:val="0"/>
          <w:szCs w:val="32"/>
        </w:rPr>
        <w:t>的</w:t>
      </w:r>
      <w:r w:rsidRPr="00342C80">
        <w:rPr>
          <w:rFonts w:ascii="方正仿宋_GBK" w:eastAsia="方正仿宋_GBK" w:hAnsi="宋体" w:hint="eastAsia"/>
          <w:snapToGrid w:val="0"/>
          <w:color w:val="000000"/>
          <w:kern w:val="0"/>
          <w:szCs w:val="32"/>
        </w:rPr>
        <w:t>系列丛书。</w:t>
      </w:r>
    </w:p>
    <w:p w:rsidR="00E226A0" w:rsidRPr="00342C80" w:rsidRDefault="00E226A0" w:rsidP="00E226A0">
      <w:pPr>
        <w:adjustRightInd w:val="0"/>
        <w:snapToGrid w:val="0"/>
        <w:spacing w:line="590" w:lineRule="exact"/>
        <w:ind w:firstLineChars="200" w:firstLine="640"/>
        <w:rPr>
          <w:rFonts w:ascii="方正黑体_GBK" w:eastAsia="方正黑体_GBK" w:hAnsi="黑体"/>
          <w:szCs w:val="32"/>
        </w:rPr>
      </w:pPr>
      <w:r w:rsidRPr="00342C80">
        <w:rPr>
          <w:rFonts w:ascii="方正黑体_GBK" w:eastAsia="方正黑体_GBK" w:hAnsi="黑体" w:hint="eastAsia"/>
          <w:szCs w:val="32"/>
        </w:rPr>
        <w:lastRenderedPageBreak/>
        <w:t>三、中医药循证研究</w:t>
      </w:r>
    </w:p>
    <w:p w:rsidR="00E226A0" w:rsidRPr="00342C80" w:rsidRDefault="00E226A0" w:rsidP="00E226A0">
      <w:pPr>
        <w:adjustRightInd w:val="0"/>
        <w:snapToGrid w:val="0"/>
        <w:spacing w:line="590" w:lineRule="exact"/>
        <w:ind w:firstLineChars="200" w:firstLine="640"/>
        <w:rPr>
          <w:rFonts w:ascii="方正仿宋_GBK" w:eastAsia="方正仿宋_GBK" w:hAnsi="黑体"/>
          <w:bCs/>
          <w:szCs w:val="32"/>
        </w:rPr>
      </w:pPr>
      <w:r w:rsidRPr="00342C80">
        <w:rPr>
          <w:rFonts w:ascii="方正仿宋_GBK" w:eastAsia="方正仿宋_GBK" w:hAnsi="黑体"/>
          <w:bCs/>
          <w:szCs w:val="32"/>
        </w:rPr>
        <w:t>7</w:t>
      </w:r>
      <w:r w:rsidRPr="00342C80">
        <w:rPr>
          <w:rFonts w:ascii="方正仿宋_GBK" w:eastAsia="方正仿宋_GBK" w:hAnsi="黑体" w:hint="eastAsia"/>
          <w:bCs/>
          <w:szCs w:val="32"/>
        </w:rPr>
        <w:t>.基于临床资源的前瞻性多中心临床研究（专题编号：ZX202</w:t>
      </w:r>
      <w:r w:rsidRPr="00342C80">
        <w:rPr>
          <w:rFonts w:ascii="方正仿宋_GBK" w:eastAsia="方正仿宋_GBK" w:hAnsi="黑体"/>
          <w:bCs/>
          <w:szCs w:val="32"/>
        </w:rPr>
        <w:t>1</w:t>
      </w:r>
      <w:r w:rsidRPr="00342C80">
        <w:rPr>
          <w:rFonts w:ascii="方正仿宋_GBK" w:eastAsia="方正仿宋_GBK" w:hAnsi="黑体" w:hint="eastAsia"/>
          <w:bCs/>
          <w:szCs w:val="32"/>
        </w:rPr>
        <w:t>C1）。对中医药在延缓疾病进程、提高生存质量等方面的作用以及优势进行大样本、多中心的临床研究，为中医药干预疾病综合治疗方案积累临床循</w:t>
      </w:r>
      <w:proofErr w:type="gramStart"/>
      <w:r w:rsidRPr="00342C80">
        <w:rPr>
          <w:rFonts w:ascii="方正仿宋_GBK" w:eastAsia="方正仿宋_GBK" w:hAnsi="黑体" w:hint="eastAsia"/>
          <w:bCs/>
          <w:szCs w:val="32"/>
        </w:rPr>
        <w:t>证研究</w:t>
      </w:r>
      <w:proofErr w:type="gramEnd"/>
      <w:r w:rsidRPr="00342C80">
        <w:rPr>
          <w:rFonts w:ascii="方正仿宋_GBK" w:eastAsia="方正仿宋_GBK" w:hAnsi="黑体" w:hint="eastAsia"/>
          <w:bCs/>
          <w:szCs w:val="32"/>
        </w:rPr>
        <w:t>证据，形成一批优势病种诊断治疗的临床路径，并为创新药物研发提供高质量临床研究平台。项目鼓励医院和企业、大学以及药物研发等机构合作，利用临床资源开展规范的多中心临床研究。</w:t>
      </w:r>
    </w:p>
    <w:p w:rsidR="00E226A0" w:rsidRPr="00342C80" w:rsidRDefault="00E226A0" w:rsidP="00E226A0">
      <w:pPr>
        <w:adjustRightInd w:val="0"/>
        <w:snapToGrid w:val="0"/>
        <w:spacing w:line="590" w:lineRule="exact"/>
        <w:ind w:firstLineChars="200" w:firstLine="640"/>
        <w:rPr>
          <w:rFonts w:ascii="方正黑体_GBK" w:eastAsia="方正黑体_GBK" w:hAnsi="黑体"/>
          <w:szCs w:val="32"/>
        </w:rPr>
      </w:pPr>
      <w:r w:rsidRPr="00342C80">
        <w:rPr>
          <w:rFonts w:ascii="方正黑体_GBK" w:eastAsia="方正黑体_GBK" w:hAnsi="黑体" w:hint="eastAsia"/>
          <w:szCs w:val="32"/>
        </w:rPr>
        <w:t>四、中药传承创新研究</w:t>
      </w:r>
    </w:p>
    <w:p w:rsidR="00E226A0" w:rsidRPr="00342C80" w:rsidRDefault="00E226A0" w:rsidP="00E226A0">
      <w:pPr>
        <w:adjustRightInd w:val="0"/>
        <w:snapToGrid w:val="0"/>
        <w:spacing w:line="590" w:lineRule="exact"/>
        <w:ind w:firstLineChars="200" w:firstLine="640"/>
        <w:rPr>
          <w:rFonts w:ascii="方正仿宋_GBK" w:eastAsia="方正仿宋_GBK" w:hAnsi="黑体"/>
          <w:bCs/>
          <w:szCs w:val="32"/>
        </w:rPr>
      </w:pPr>
      <w:r w:rsidRPr="00342C80">
        <w:rPr>
          <w:rFonts w:ascii="方正仿宋_GBK" w:eastAsia="方正仿宋_GBK" w:hAnsi="黑体"/>
          <w:bCs/>
          <w:szCs w:val="32"/>
        </w:rPr>
        <w:t>8</w:t>
      </w:r>
      <w:r w:rsidRPr="00342C80">
        <w:rPr>
          <w:rFonts w:ascii="方正仿宋_GBK" w:eastAsia="方正仿宋_GBK" w:hAnsi="黑体" w:hint="eastAsia"/>
          <w:bCs/>
          <w:szCs w:val="32"/>
        </w:rPr>
        <w:t>.经方、验方和临床有效方剂开发研究</w:t>
      </w:r>
      <w:r w:rsidRPr="00342C80">
        <w:rPr>
          <w:rFonts w:ascii="方正仿宋_GBK" w:eastAsia="方正仿宋_GBK" w:hAnsi="Calibri" w:hint="eastAsia"/>
          <w:szCs w:val="32"/>
        </w:rPr>
        <w:t>（专题编号：ZX202</w:t>
      </w:r>
      <w:r w:rsidRPr="00342C80">
        <w:rPr>
          <w:rFonts w:ascii="方正仿宋_GBK" w:eastAsia="方正仿宋_GBK" w:hAnsi="Calibri"/>
          <w:szCs w:val="32"/>
        </w:rPr>
        <w:t>1</w:t>
      </w:r>
      <w:r w:rsidRPr="00342C80">
        <w:rPr>
          <w:rFonts w:ascii="方正仿宋_GBK" w:eastAsia="方正仿宋_GBK" w:hAnsi="Calibri" w:hint="eastAsia"/>
          <w:szCs w:val="32"/>
        </w:rPr>
        <w:t>D1）</w:t>
      </w:r>
      <w:r w:rsidRPr="00342C80">
        <w:rPr>
          <w:rFonts w:ascii="方正仿宋_GBK" w:eastAsia="方正仿宋_GBK" w:hAnsi="黑体" w:hint="eastAsia"/>
          <w:bCs/>
          <w:szCs w:val="32"/>
        </w:rPr>
        <w:t>。针对江苏著名中医流派经典方药、名老中医验方、临床有效方剂等开展药效学、制剂学、作用机制、效应物质基础研究，创建现代化的中药新药发现及评价技术平台，研发具有自主知识产权的创新中药。</w:t>
      </w:r>
    </w:p>
    <w:p w:rsidR="00E226A0" w:rsidRPr="00342C80" w:rsidRDefault="00E226A0" w:rsidP="00E226A0">
      <w:pPr>
        <w:adjustRightInd w:val="0"/>
        <w:snapToGrid w:val="0"/>
        <w:spacing w:line="590" w:lineRule="exact"/>
        <w:ind w:firstLineChars="200" w:firstLine="640"/>
        <w:rPr>
          <w:rFonts w:ascii="方正仿宋_GBK" w:eastAsia="方正仿宋_GBK" w:hAnsi="Calibri"/>
          <w:bCs/>
          <w:szCs w:val="32"/>
        </w:rPr>
      </w:pPr>
      <w:r w:rsidRPr="00342C80">
        <w:rPr>
          <w:rFonts w:ascii="方正仿宋_GBK" w:eastAsia="方正仿宋_GBK" w:hAnsi="黑体"/>
          <w:bCs/>
          <w:szCs w:val="32"/>
        </w:rPr>
        <w:t>9</w:t>
      </w:r>
      <w:r w:rsidRPr="00342C80">
        <w:rPr>
          <w:rFonts w:ascii="方正仿宋_GBK" w:eastAsia="方正仿宋_GBK" w:hAnsi="黑体" w:hint="eastAsia"/>
          <w:bCs/>
          <w:szCs w:val="32"/>
        </w:rPr>
        <w:t>.</w:t>
      </w:r>
      <w:proofErr w:type="gramStart"/>
      <w:r w:rsidRPr="00342C80">
        <w:rPr>
          <w:rFonts w:ascii="方正仿宋_GBK" w:eastAsia="方正仿宋_GBK" w:hAnsi="黑体" w:hint="eastAsia"/>
          <w:bCs/>
          <w:szCs w:val="32"/>
        </w:rPr>
        <w:t>临方特色</w:t>
      </w:r>
      <w:proofErr w:type="gramEnd"/>
      <w:r w:rsidRPr="00342C80">
        <w:rPr>
          <w:rFonts w:ascii="方正仿宋_GBK" w:eastAsia="方正仿宋_GBK" w:hAnsi="黑体" w:hint="eastAsia"/>
          <w:bCs/>
          <w:szCs w:val="32"/>
        </w:rPr>
        <w:t>炮制技术和工艺标准化研究</w:t>
      </w:r>
      <w:r w:rsidRPr="00342C80">
        <w:rPr>
          <w:rFonts w:ascii="方正仿宋_GBK" w:eastAsia="方正仿宋_GBK" w:hAnsi="Calibri" w:hint="eastAsia"/>
          <w:szCs w:val="32"/>
        </w:rPr>
        <w:t>（专题编号：ZX2021D2）</w:t>
      </w:r>
      <w:r w:rsidRPr="00342C80">
        <w:rPr>
          <w:rFonts w:ascii="方正仿宋_GBK" w:eastAsia="方正仿宋_GBK" w:hAnsi="黑体" w:hint="eastAsia"/>
          <w:bCs/>
          <w:szCs w:val="32"/>
        </w:rPr>
        <w:t>。</w:t>
      </w:r>
      <w:r w:rsidRPr="00342C80">
        <w:rPr>
          <w:rFonts w:ascii="方正仿宋_GBK" w:eastAsia="方正仿宋_GBK" w:hAnsi="Calibri" w:hint="eastAsia"/>
          <w:bCs/>
          <w:szCs w:val="32"/>
        </w:rPr>
        <w:t>针对江苏具有显著特色和重要影响力的中医学术流派，应用中医文献和现代数据挖掘技术，在阐明中药炮制原理的基础上，构建独特的中药饮片质量标准体系；深入挖掘传统特色炮制技术；开展传统饮片的有效性和安全性评价，加强工艺及标准的研制及管理，建立饮片符合传统质量的判别标准。</w:t>
      </w:r>
    </w:p>
    <w:p w:rsidR="00E226A0" w:rsidRPr="00342C80" w:rsidRDefault="00E226A0" w:rsidP="00E226A0">
      <w:pPr>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黑体"/>
          <w:szCs w:val="32"/>
        </w:rPr>
        <w:t>10</w:t>
      </w:r>
      <w:r w:rsidRPr="00342C80">
        <w:rPr>
          <w:rFonts w:ascii="方正仿宋_GBK" w:eastAsia="方正仿宋_GBK" w:hAnsi="黑体" w:hint="eastAsia"/>
          <w:szCs w:val="32"/>
        </w:rPr>
        <w:t>.道地药材研究</w:t>
      </w:r>
      <w:r w:rsidRPr="00342C80">
        <w:rPr>
          <w:rFonts w:ascii="方正仿宋_GBK" w:eastAsia="方正仿宋_GBK" w:hAnsi="Calibri" w:hint="eastAsia"/>
          <w:szCs w:val="32"/>
        </w:rPr>
        <w:t>（专题编号：ZX2021D3）</w:t>
      </w:r>
      <w:r w:rsidRPr="00342C80">
        <w:rPr>
          <w:rFonts w:ascii="方正仿宋_GBK" w:eastAsia="方正仿宋_GBK" w:hAnsi="黑体" w:hint="eastAsia"/>
          <w:szCs w:val="32"/>
        </w:rPr>
        <w:t>。</w:t>
      </w:r>
      <w:r w:rsidRPr="00342C80">
        <w:rPr>
          <w:rFonts w:ascii="方正仿宋_GBK" w:eastAsia="方正仿宋_GBK" w:hAnsi="Calibri" w:hint="eastAsia"/>
          <w:szCs w:val="32"/>
        </w:rPr>
        <w:t>开展道地中药材炮制、鉴定、生物和药效特征性、质量控制与质量评价</w:t>
      </w:r>
      <w:r w:rsidRPr="00342C80">
        <w:rPr>
          <w:rFonts w:ascii="方正仿宋_GBK" w:eastAsia="方正仿宋_GBK" w:hAnsi="Calibri" w:hint="eastAsia"/>
          <w:szCs w:val="32"/>
        </w:rPr>
        <w:lastRenderedPageBreak/>
        <w:t>研究。道地</w:t>
      </w:r>
      <w:proofErr w:type="gramStart"/>
      <w:r w:rsidRPr="00342C80">
        <w:rPr>
          <w:rFonts w:ascii="方正仿宋_GBK" w:eastAsia="方正仿宋_GBK" w:hAnsi="Calibri" w:hint="eastAsia"/>
          <w:szCs w:val="32"/>
        </w:rPr>
        <w:t>中药材临方炮制</w:t>
      </w:r>
      <w:proofErr w:type="gramEnd"/>
      <w:r w:rsidRPr="00342C80">
        <w:rPr>
          <w:rFonts w:ascii="方正仿宋_GBK" w:eastAsia="方正仿宋_GBK" w:hAnsi="Calibri" w:hint="eastAsia"/>
          <w:szCs w:val="32"/>
        </w:rPr>
        <w:t>及其作用机理的研究，阐释中药道地性成因的现代科学基础，为中药材产业与规范化种植等奠定基础。</w:t>
      </w:r>
    </w:p>
    <w:p w:rsidR="00E226A0" w:rsidRPr="00342C80" w:rsidRDefault="00E226A0" w:rsidP="00E226A0">
      <w:pPr>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Calibri" w:hint="eastAsia"/>
          <w:szCs w:val="32"/>
        </w:rPr>
        <w:t>11.中药资源循环利用研究（专题编号：ZX2021D</w:t>
      </w:r>
      <w:r w:rsidRPr="00342C80">
        <w:rPr>
          <w:rFonts w:ascii="方正仿宋_GBK" w:eastAsia="方正仿宋_GBK" w:hAnsi="Calibri"/>
          <w:szCs w:val="32"/>
        </w:rPr>
        <w:t>4</w:t>
      </w:r>
      <w:r w:rsidRPr="00342C80">
        <w:rPr>
          <w:rFonts w:ascii="方正仿宋_GBK" w:eastAsia="方正仿宋_GBK" w:hAnsi="Calibri" w:hint="eastAsia"/>
          <w:szCs w:val="32"/>
        </w:rPr>
        <w:t>）。围绕江苏地产大宗中药材生产过程产生的非药用部位及深加工过程产生的副产物及废弃物，开展其资源价值发现与资源化利用研究，揭示其潜在资源价值与资源化利用途径，创制形成再生利用产品，为中药资源绿色产业链构建奠定基础。</w:t>
      </w:r>
    </w:p>
    <w:p w:rsidR="00E226A0" w:rsidRPr="00342C80" w:rsidRDefault="00E226A0" w:rsidP="00E226A0">
      <w:pPr>
        <w:adjustRightInd w:val="0"/>
        <w:snapToGrid w:val="0"/>
        <w:spacing w:line="590" w:lineRule="exact"/>
        <w:ind w:firstLineChars="200" w:firstLine="640"/>
        <w:rPr>
          <w:rFonts w:ascii="方正黑体_GBK" w:eastAsia="方正黑体_GBK" w:hAnsi="黑体"/>
          <w:szCs w:val="32"/>
        </w:rPr>
      </w:pPr>
      <w:r w:rsidRPr="00342C80">
        <w:rPr>
          <w:rFonts w:ascii="方正黑体_GBK" w:eastAsia="方正黑体_GBK" w:hAnsi="黑体" w:hint="eastAsia"/>
          <w:szCs w:val="32"/>
        </w:rPr>
        <w:t>五、中医药免疫研究</w:t>
      </w:r>
    </w:p>
    <w:p w:rsidR="00E226A0" w:rsidRPr="00342C80" w:rsidRDefault="00E226A0" w:rsidP="00E226A0">
      <w:pPr>
        <w:widowControl/>
        <w:adjustRightInd w:val="0"/>
        <w:snapToGrid w:val="0"/>
        <w:spacing w:line="590" w:lineRule="exact"/>
        <w:ind w:firstLineChars="200" w:firstLine="640"/>
        <w:rPr>
          <w:rFonts w:ascii="方正仿宋_GBK" w:eastAsia="方正仿宋_GBK"/>
          <w:snapToGrid w:val="0"/>
          <w:kern w:val="0"/>
          <w:szCs w:val="32"/>
        </w:rPr>
      </w:pPr>
      <w:r w:rsidRPr="00342C80">
        <w:rPr>
          <w:rFonts w:ascii="方正仿宋_GBK" w:eastAsia="方正仿宋_GBK" w:hAnsi="Calibri" w:hint="eastAsia"/>
          <w:szCs w:val="32"/>
        </w:rPr>
        <w:t>该</w:t>
      </w:r>
      <w:r w:rsidRPr="00342C80">
        <w:rPr>
          <w:rFonts w:ascii="方正仿宋_GBK" w:eastAsia="方正仿宋_GBK" w:hAnsi="Calibri"/>
          <w:szCs w:val="32"/>
        </w:rPr>
        <w:t>专题</w:t>
      </w:r>
      <w:r w:rsidRPr="00342C80">
        <w:rPr>
          <w:rFonts w:ascii="方正仿宋_GBK" w:eastAsia="方正仿宋_GBK"/>
          <w:snapToGrid w:val="0"/>
          <w:kern w:val="0"/>
          <w:szCs w:val="32"/>
        </w:rPr>
        <w:t>由</w:t>
      </w:r>
      <w:r w:rsidRPr="00342C80">
        <w:rPr>
          <w:rFonts w:ascii="方正仿宋_GBK" w:eastAsia="方正仿宋_GBK" w:hint="eastAsia"/>
          <w:snapToGrid w:val="0"/>
          <w:kern w:val="0"/>
          <w:szCs w:val="32"/>
        </w:rPr>
        <w:t>我局</w:t>
      </w:r>
      <w:r w:rsidRPr="00342C80">
        <w:rPr>
          <w:rFonts w:ascii="方正仿宋_GBK" w:eastAsia="方正仿宋_GBK"/>
          <w:snapToGrid w:val="0"/>
          <w:kern w:val="0"/>
          <w:szCs w:val="32"/>
        </w:rPr>
        <w:t>与</w:t>
      </w:r>
      <w:proofErr w:type="gramStart"/>
      <w:r w:rsidRPr="00342C80">
        <w:rPr>
          <w:rFonts w:ascii="方正仿宋_GBK" w:eastAsia="方正仿宋_GBK" w:hint="eastAsia"/>
          <w:snapToGrid w:val="0"/>
          <w:kern w:val="0"/>
          <w:szCs w:val="32"/>
        </w:rPr>
        <w:t>省产业</w:t>
      </w:r>
      <w:proofErr w:type="gramEnd"/>
      <w:r w:rsidRPr="00342C80">
        <w:rPr>
          <w:rFonts w:ascii="方正仿宋_GBK" w:eastAsia="方正仿宋_GBK" w:hint="eastAsia"/>
          <w:snapToGrid w:val="0"/>
          <w:kern w:val="0"/>
          <w:szCs w:val="32"/>
        </w:rPr>
        <w:t>技术研究院医学免疫技术研究所联合</w:t>
      </w:r>
      <w:r w:rsidRPr="00342C80">
        <w:rPr>
          <w:rFonts w:ascii="方正仿宋_GBK" w:eastAsia="方正仿宋_GBK"/>
          <w:snapToGrid w:val="0"/>
          <w:kern w:val="0"/>
          <w:szCs w:val="32"/>
        </w:rPr>
        <w:t>设立，</w:t>
      </w:r>
      <w:r w:rsidRPr="00342C80">
        <w:rPr>
          <w:rFonts w:ascii="方正仿宋_GBK" w:eastAsia="方正仿宋_GBK" w:hint="eastAsia"/>
          <w:snapToGrid w:val="0"/>
          <w:kern w:val="0"/>
          <w:szCs w:val="32"/>
        </w:rPr>
        <w:t>每项资助经费</w:t>
      </w:r>
      <w:r w:rsidRPr="00342C80">
        <w:rPr>
          <w:rFonts w:ascii="方正仿宋_GBK" w:eastAsia="方正仿宋_GBK"/>
          <w:snapToGrid w:val="0"/>
          <w:kern w:val="0"/>
          <w:szCs w:val="32"/>
        </w:rPr>
        <w:t>20</w:t>
      </w:r>
      <w:r w:rsidRPr="00342C80">
        <w:rPr>
          <w:rFonts w:ascii="方正仿宋_GBK" w:eastAsia="方正仿宋_GBK" w:hint="eastAsia"/>
          <w:snapToGrid w:val="0"/>
          <w:kern w:val="0"/>
          <w:szCs w:val="32"/>
        </w:rPr>
        <w:t>万，共设立</w:t>
      </w:r>
      <w:r w:rsidRPr="00342C80">
        <w:rPr>
          <w:rFonts w:ascii="方正仿宋_GBK" w:eastAsia="方正仿宋_GBK"/>
          <w:snapToGrid w:val="0"/>
          <w:kern w:val="0"/>
          <w:szCs w:val="32"/>
        </w:rPr>
        <w:t>10</w:t>
      </w:r>
      <w:r w:rsidRPr="00342C80">
        <w:rPr>
          <w:rFonts w:ascii="方正仿宋_GBK" w:eastAsia="方正仿宋_GBK" w:hint="eastAsia"/>
          <w:snapToGrid w:val="0"/>
          <w:kern w:val="0"/>
          <w:szCs w:val="32"/>
        </w:rPr>
        <w:t>项。</w:t>
      </w:r>
    </w:p>
    <w:p w:rsidR="00E226A0" w:rsidRPr="00342C80" w:rsidRDefault="00E226A0" w:rsidP="00E226A0">
      <w:pPr>
        <w:widowControl/>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Calibri" w:hint="eastAsia"/>
          <w:szCs w:val="32"/>
        </w:rPr>
        <w:t>12.中医药与免疫相关的临床基础研究（专题编号：ZX2021</w:t>
      </w:r>
      <w:r w:rsidRPr="00342C80">
        <w:rPr>
          <w:rFonts w:ascii="方正仿宋_GBK" w:eastAsia="方正仿宋_GBK" w:hAnsi="Calibri"/>
          <w:szCs w:val="32"/>
        </w:rPr>
        <w:t>E1</w:t>
      </w:r>
      <w:r w:rsidRPr="00342C80">
        <w:rPr>
          <w:rFonts w:ascii="方正仿宋_GBK" w:eastAsia="方正仿宋_GBK" w:hAnsi="Calibri" w:hint="eastAsia"/>
          <w:szCs w:val="32"/>
        </w:rPr>
        <w:t>）。围绕临床需求，突出中医药与免疫研究的优势特色，利用现代免疫理论的观点和实验手段，科学验证中医基本理论。利用获得性免疫</w:t>
      </w:r>
      <w:proofErr w:type="gramStart"/>
      <w:r w:rsidRPr="00342C80">
        <w:rPr>
          <w:rFonts w:ascii="方正仿宋_GBK" w:eastAsia="方正仿宋_GBK" w:hAnsi="Calibri" w:hint="eastAsia"/>
          <w:szCs w:val="32"/>
        </w:rPr>
        <w:t>组相关</w:t>
      </w:r>
      <w:proofErr w:type="gramEnd"/>
      <w:r w:rsidRPr="00342C80">
        <w:rPr>
          <w:rFonts w:ascii="方正仿宋_GBK" w:eastAsia="方正仿宋_GBK" w:hAnsi="Calibri" w:hint="eastAsia"/>
          <w:szCs w:val="32"/>
        </w:rPr>
        <w:t>研究技术，</w:t>
      </w:r>
      <w:r w:rsidRPr="00342C80">
        <w:rPr>
          <w:rFonts w:ascii="方正仿宋_GBK" w:eastAsia="方正仿宋_GBK" w:hAnsi="Calibri"/>
          <w:szCs w:val="32"/>
        </w:rPr>
        <w:t>为中医药</w:t>
      </w:r>
      <w:r w:rsidRPr="00342C80">
        <w:rPr>
          <w:rFonts w:ascii="方正仿宋_GBK" w:eastAsia="方正仿宋_GBK" w:hAnsi="Calibri" w:hint="eastAsia"/>
          <w:szCs w:val="32"/>
        </w:rPr>
        <w:t>防治常见病、多发病提供研究数据支撑及实验室依据，不断</w:t>
      </w:r>
      <w:r w:rsidRPr="00342C80">
        <w:rPr>
          <w:rFonts w:ascii="方正仿宋_GBK" w:eastAsia="方正仿宋_GBK" w:hAnsi="Calibri"/>
          <w:szCs w:val="32"/>
        </w:rPr>
        <w:t>深化对</w:t>
      </w:r>
      <w:r w:rsidRPr="00342C80">
        <w:rPr>
          <w:rFonts w:ascii="方正仿宋_GBK" w:eastAsia="方正仿宋_GBK" w:hAnsi="Calibri" w:hint="eastAsia"/>
          <w:szCs w:val="32"/>
        </w:rPr>
        <w:t>中医中药增强与调节机体免疫功能作用的</w:t>
      </w:r>
      <w:r w:rsidRPr="00342C80">
        <w:rPr>
          <w:rFonts w:ascii="方正仿宋_GBK" w:eastAsia="方正仿宋_GBK" w:hAnsi="Calibri"/>
          <w:szCs w:val="32"/>
        </w:rPr>
        <w:t>认识</w:t>
      </w:r>
      <w:r w:rsidRPr="00342C80">
        <w:rPr>
          <w:rFonts w:ascii="方正仿宋_GBK" w:eastAsia="方正仿宋_GBK" w:hAnsi="Calibri" w:hint="eastAsia"/>
          <w:szCs w:val="32"/>
        </w:rPr>
        <w:t>，促进中医理论研究与临床疗效的改善。</w:t>
      </w:r>
    </w:p>
    <w:p w:rsidR="00E226A0" w:rsidRPr="00342C80" w:rsidRDefault="00E226A0" w:rsidP="00E226A0">
      <w:pPr>
        <w:widowControl/>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Calibri" w:hint="eastAsia"/>
          <w:szCs w:val="32"/>
        </w:rPr>
        <w:t>13.中医药治疗肿瘤相关免疫应用研究（专题编号：ZX2021</w:t>
      </w:r>
      <w:r w:rsidRPr="00342C80">
        <w:rPr>
          <w:rFonts w:ascii="方正仿宋_GBK" w:eastAsia="方正仿宋_GBK" w:hAnsi="Calibri"/>
          <w:szCs w:val="32"/>
        </w:rPr>
        <w:t>E2</w:t>
      </w:r>
      <w:r w:rsidRPr="00342C80">
        <w:rPr>
          <w:rFonts w:ascii="方正仿宋_GBK" w:eastAsia="方正仿宋_GBK" w:hAnsi="Calibri" w:hint="eastAsia"/>
          <w:szCs w:val="32"/>
        </w:rPr>
        <w:t>）。强化中西医结合，充分利用现代免疫学技术手段，对中医传统治疗方法的作用</w:t>
      </w:r>
      <w:r w:rsidRPr="00342C80">
        <w:rPr>
          <w:rFonts w:ascii="方正仿宋_GBK" w:eastAsia="方正仿宋_GBK" w:hAnsi="Calibri"/>
          <w:szCs w:val="32"/>
        </w:rPr>
        <w:t>机制进行阐述</w:t>
      </w:r>
      <w:r w:rsidRPr="00342C80">
        <w:rPr>
          <w:rFonts w:ascii="方正仿宋_GBK" w:eastAsia="方正仿宋_GBK" w:hAnsi="Calibri" w:hint="eastAsia"/>
          <w:szCs w:val="32"/>
        </w:rPr>
        <w:t>，发掘新的安全有效的中医药免疫调节手段，不断改善肿瘤免疫治疗方法。</w:t>
      </w:r>
    </w:p>
    <w:p w:rsidR="00E226A0" w:rsidRPr="00342C80" w:rsidRDefault="00E226A0" w:rsidP="00E226A0">
      <w:pPr>
        <w:widowControl/>
        <w:adjustRightInd w:val="0"/>
        <w:snapToGrid w:val="0"/>
        <w:spacing w:line="590" w:lineRule="exact"/>
        <w:ind w:firstLineChars="200" w:firstLine="640"/>
        <w:rPr>
          <w:rFonts w:ascii="方正仿宋_GBK" w:eastAsia="方正仿宋_GBK" w:hAnsi="Calibri"/>
          <w:szCs w:val="32"/>
        </w:rPr>
      </w:pPr>
      <w:r w:rsidRPr="00342C80">
        <w:rPr>
          <w:rFonts w:ascii="方正仿宋_GBK" w:eastAsia="方正仿宋_GBK" w:hAnsi="Calibri" w:hint="eastAsia"/>
          <w:szCs w:val="32"/>
        </w:rPr>
        <w:lastRenderedPageBreak/>
        <w:t>14.中药精准用药研究（专题编号：ZX2021</w:t>
      </w:r>
      <w:r w:rsidRPr="00342C80">
        <w:rPr>
          <w:rFonts w:ascii="方正仿宋_GBK" w:eastAsia="方正仿宋_GBK" w:hAnsi="Calibri"/>
          <w:szCs w:val="32"/>
        </w:rPr>
        <w:t>E3</w:t>
      </w:r>
      <w:r w:rsidRPr="00342C80">
        <w:rPr>
          <w:rFonts w:ascii="方正仿宋_GBK" w:eastAsia="方正仿宋_GBK" w:hAnsi="Calibri" w:hint="eastAsia"/>
          <w:szCs w:val="32"/>
        </w:rPr>
        <w:t>）。通过免疫学相关技术，对中药的药效及疗效进行指标性评估，深入研究中药、中药成分或中药</w:t>
      </w:r>
      <w:proofErr w:type="gramStart"/>
      <w:r w:rsidRPr="00342C80">
        <w:rPr>
          <w:rFonts w:ascii="方正仿宋_GBK" w:eastAsia="方正仿宋_GBK" w:hAnsi="Calibri" w:hint="eastAsia"/>
          <w:szCs w:val="32"/>
        </w:rPr>
        <w:t>复方对</w:t>
      </w:r>
      <w:proofErr w:type="gramEnd"/>
      <w:r w:rsidRPr="00342C80">
        <w:rPr>
          <w:rFonts w:ascii="方正仿宋_GBK" w:eastAsia="方正仿宋_GBK" w:hAnsi="Calibri" w:hint="eastAsia"/>
          <w:szCs w:val="32"/>
        </w:rPr>
        <w:t>某些免疫指标的影响，剖析中药对机体免疫功能的调节作用，推进中药研究成果的创新与产业化。</w:t>
      </w: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E226A0" w:rsidRDefault="00E226A0" w:rsidP="00E226A0">
      <w:pPr>
        <w:autoSpaceDE w:val="0"/>
        <w:autoSpaceDN w:val="0"/>
        <w:adjustRightInd w:val="0"/>
        <w:snapToGrid w:val="0"/>
        <w:spacing w:line="590" w:lineRule="exact"/>
        <w:rPr>
          <w:rFonts w:ascii="方正黑体_GBK" w:eastAsia="方正黑体_GBK" w:hint="eastAsia"/>
          <w:snapToGrid w:val="0"/>
          <w:kern w:val="0"/>
          <w:szCs w:val="32"/>
        </w:rPr>
      </w:pPr>
    </w:p>
    <w:p w:rsidR="00740CEA" w:rsidRPr="00E226A0" w:rsidRDefault="00740CEA">
      <w:bookmarkStart w:id="0" w:name="_GoBack"/>
      <w:bookmarkEnd w:id="0"/>
    </w:p>
    <w:sectPr w:rsidR="00740CEA" w:rsidRPr="00E22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A0"/>
    <w:rsid w:val="00740CEA"/>
    <w:rsid w:val="00E2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A0"/>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A0"/>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329</Words>
  <Characters>1881</Characters>
  <Application>Microsoft Office Word</Application>
  <DocSecurity>0</DocSecurity>
  <Lines>15</Lines>
  <Paragraphs>4</Paragraphs>
  <ScaleCrop>false</ScaleCrop>
  <Company>china</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陈前</dc:creator>
  <cp:lastModifiedBy>陈前</cp:lastModifiedBy>
  <cp:revision>1</cp:revision>
  <dcterms:created xsi:type="dcterms:W3CDTF">2021-09-02T09:55:00Z</dcterms:created>
  <dcterms:modified xsi:type="dcterms:W3CDTF">2021-09-02T09:57:00Z</dcterms:modified>
</cp:coreProperties>
</file>