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321F"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https://amr.nanjing.gov.cn/gkml/202403/t20240321_4190668.html</w:t>
      </w:r>
    </w:p>
    <w:p w14:paraId="3D70F23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</w:p>
    <w:p w14:paraId="0466D23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关于开展2024年度南京专利奖申报的通知</w:t>
      </w:r>
    </w:p>
    <w:p w14:paraId="45F920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宁知〔2024〕8号</w:t>
      </w:r>
    </w:p>
    <w:p w14:paraId="13A813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江北新区、各区（开发区）知识产权局（科创局、科才局），财政局，各有关单位：</w:t>
      </w:r>
    </w:p>
    <w:p w14:paraId="001ADE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为进一步深入实施知识产权战略，激发全社会创新活力，加快建设知识产权强市，根据《中华人民共和国专利法》《南京市知识产权强市建设纲要（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－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2035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年）》《南京专利奖评选办法》相关要求，决定开展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年度南京专利奖申报工作。现将有关事项通知如下：</w:t>
      </w:r>
    </w:p>
    <w:p w14:paraId="0DE2E1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一、奖项设置</w:t>
      </w:r>
    </w:p>
    <w:p w14:paraId="20AA4F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年度南京专利奖，设立金奖不超过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项，银奖不超过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项，优秀奖不超过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项。</w:t>
      </w:r>
    </w:p>
    <w:p w14:paraId="292414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二、参评条件</w:t>
      </w:r>
    </w:p>
    <w:p w14:paraId="01E797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申报参评南京专利奖的专利项目，应当具备以下条件：</w:t>
      </w:r>
    </w:p>
    <w:p w14:paraId="65998E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（一）2023年12月31日之前（含12月31日，以授权公告日为准）已获得国家知识产权局授权的专利（含已解密国防专利，不含保密专利）；</w:t>
      </w:r>
    </w:p>
    <w:p w14:paraId="19C1D6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（二）专利权人为在本市行政区域内登记注册、具备独立法人资格的单位，或者为本市常住居民；</w:t>
      </w:r>
    </w:p>
    <w:p w14:paraId="164EBF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（三）专利权有效、稳定，在申报截止到日前无法律纠纷；</w:t>
      </w:r>
    </w:p>
    <w:p w14:paraId="0C3C24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（四）全体专利权人均同意参评；</w:t>
      </w:r>
    </w:p>
    <w:p w14:paraId="07A4A3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（五）专利创新性强、技术水平高或者设计独特，实施后取得显著的经济效益、社会效益或者生态效益，专利及其产品符合国家和省市产业及环保政策；</w:t>
      </w:r>
    </w:p>
    <w:p w14:paraId="13C772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（六）专利有相对完善的保护措施；</w:t>
      </w:r>
    </w:p>
    <w:p w14:paraId="75D97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（七）未获得过南京市优秀专利奖、江苏省专利项目奖（含江苏专利奖）和中国专利奖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59081B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三、申报程序</w:t>
      </w:r>
    </w:p>
    <w:p w14:paraId="0AC023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-10"/>
          <w:sz w:val="28"/>
          <w:szCs w:val="28"/>
          <w:bdr w:val="none" w:color="auto" w:sz="0" w:space="0"/>
          <w:shd w:val="clear" w:fill="FFFFFF"/>
        </w:rPr>
        <w:t>申报单位（人）自行从南京市市场监督管理局（南京市知识产权局）官网或者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-1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-10"/>
          <w:sz w:val="28"/>
          <w:szCs w:val="28"/>
          <w:bdr w:val="none" w:color="auto" w:sz="0" w:space="0"/>
          <w:shd w:val="clear" w:fill="FFFFFF"/>
        </w:rPr>
        <w:t>宁企通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-1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惠企综合服务平台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-10"/>
          <w:sz w:val="28"/>
          <w:szCs w:val="28"/>
          <w:bdr w:val="none" w:color="auto" w:sz="0" w:space="0"/>
          <w:shd w:val="clear" w:fill="FFFFFF"/>
        </w:rPr>
        <w:t>网站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（网址：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http://nqt.nanjing.gov.cn/nqtmh/njyst/pages/index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-10"/>
          <w:sz w:val="28"/>
          <w:szCs w:val="28"/>
          <w:bdr w:val="none" w:color="auto" w:sz="0" w:space="0"/>
          <w:shd w:val="clear" w:fill="FFFFFF"/>
        </w:rPr>
        <w:t>下载相关申报材料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8"/>
          <w:szCs w:val="28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按照要求填写《南京专利奖申报书》等材料（附件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）。</w:t>
      </w:r>
    </w:p>
    <w:p w14:paraId="20A102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（二）申报单位（人）将《南京专利奖申报书》及《南京专利奖申报附件材料清单》（附件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）要求的材料打印后报所属区（开发区）知识产权主管部门（附件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）审核无误盖章后，一式两份由区（开发区）知识产权主管部门汇总上报市局。纸质件材料统一用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A4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纸打印，申报书及附件材料按序装订，胶装成册。</w:t>
      </w:r>
    </w:p>
    <w:p w14:paraId="137E0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（三）申报单位（人）纸质件材料经区（开发区）知识产权主管部门审核无误盖章后进行电子扫描，电子扫描件为一个大小不超过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50M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PDF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文档。</w:t>
      </w:r>
    </w:p>
    <w:p w14:paraId="11FB15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（四）申报单位（人）登陆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宁企通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惠企综合服务平台，按要求填报基本信息后上传申报材料的电子扫描件。</w:t>
      </w:r>
    </w:p>
    <w:p w14:paraId="2690EF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（五）各区（开发区）知识产权部门根据系统分配的账号和密码登录“宁企通”政策兑现协同审批平台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(http://180.101.237.45:8081/nj-nqt/pai/zhzw-user-platform/#/sso/login?appCode=njnqt-sfm)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，对本区参评项目再次进行审核，对符合申报条件和申报要求的项目，直接在线提交至市级审核。对资料与实际不符、纸质件申报材料与上传的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PDF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扫描件不一致的，通知申报单位（人）补正，逾期不补正的，取消参评资格。</w:t>
      </w:r>
    </w:p>
    <w:p w14:paraId="3813AE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四、申报要求</w:t>
      </w:r>
    </w:p>
    <w:p w14:paraId="7D4E7C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（一）一项专利作为一个项目参评。</w:t>
      </w:r>
    </w:p>
    <w:p w14:paraId="055DE8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（二）专利权人是高等学校或者国家知识产权示范企业的，申报参评专利项目不超过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项；其他同一专利权人申报参评专利项目为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项。</w:t>
      </w:r>
    </w:p>
    <w:p w14:paraId="0653B1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（三）申报的专利项目应为质量优秀、保护和运用成效显著的项目。</w:t>
      </w:r>
    </w:p>
    <w:p w14:paraId="694509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五、工作要求</w:t>
      </w:r>
    </w:p>
    <w:p w14:paraId="55442A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（一）各区（开发区）知识产权部门负责本地区专利项目申报的推荐工作，要认真做好宣传发动，积极组织辖区符合条件的申报单位（人）申报。因“宁企通”惠企综合服务平台系统申报要求，申报人为个人的，请区（开发区）收到申报申请后报市知识产权局公共服务处。</w:t>
      </w:r>
    </w:p>
    <w:p w14:paraId="020F25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（二）各区（开发区）知识产权部门负责本地区申报项目的区级线下和线上预审，应对申报项目的参评资格、申报内容等认真开展审核，确保参评专利项目的申报资料真实有效完整。</w:t>
      </w:r>
    </w:p>
    <w:p w14:paraId="2169B4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（三）各区（开发区）知识产权部门、区财政部门需同时填列申报单位（人）《财政涉企专项资金申报企业基本信息一览表》（附件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），由区（开发区）知识产权部门、区财政部门盖章后，一式两份报送至市知识产权局公共服务处。</w:t>
      </w:r>
    </w:p>
    <w:p w14:paraId="4791D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（四）申报单位（人）线上申报开始和截止时间为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27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9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时至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12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17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时；各区（开发区）知识产权部门对申报单位（人）申报项目完成线上区级预审并提交市级预审的截止时间为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17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17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时；各区（开发区）知识产权部门汇总申报单位（人）的纸质件申报材料及《财政涉企专项资金申报企业基本信息一览表》（附件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）、《区（开发区）南京专利奖申报情况汇总表》（附件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）报送截止时间为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25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17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时。</w:t>
      </w:r>
    </w:p>
    <w:p w14:paraId="3DD4F3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（五）各区（开发区）知识产权部门务必在规定时间内完成申报项目的预审和报送工作。对申报单位（人）线上申报材料，及时审核，及时提交，避免超过规定时间后因系统关闭而无法提交。申报单位（人）的纸质件申报材料及各区（开发区）《财政涉企专项资金申报企业基本信息一览表》（纸质件，盖章）和《区（开发区）南京专利奖申报情况汇总表》（纸质件，盖章），由各区（开发区）知识产权部门统一报送至市知识产权局公共服务处。</w:t>
      </w:r>
    </w:p>
    <w:p w14:paraId="713977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（六）本通知及最终评审结果，将在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“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宁企通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”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惠企综合服务平台及南京市市场监督管理局（南京市知识产权局）官网公布及公示。</w:t>
      </w:r>
    </w:p>
    <w:p w14:paraId="367568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南京市知识产权局公共服务处联系人：孙凌、唐伟</w:t>
      </w:r>
    </w:p>
    <w:p w14:paraId="011949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84648625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84648810</w:t>
      </w:r>
    </w:p>
    <w:p w14:paraId="2AB4C0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1519957759@qq.com</w:t>
      </w:r>
    </w:p>
    <w:p w14:paraId="4D58DB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地址：南京市珠江路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696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号发展大厦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804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室</w:t>
      </w:r>
    </w:p>
    <w:p w14:paraId="68A1C2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“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宁企通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”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惠企综合服务管理平台技术支持电话：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68505636  QQ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群名称：宁企通平台注册咨询群号：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926793356</w:t>
      </w:r>
    </w:p>
    <w:p w14:paraId="772204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</w:t>
      </w:r>
    </w:p>
    <w:p w14:paraId="137EB6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南京专利奖申报书（发明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/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实用新型）</w:t>
      </w:r>
    </w:p>
    <w:p w14:paraId="448552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南京专利奖申报书（外观设计）</w:t>
      </w:r>
    </w:p>
    <w:p w14:paraId="34D7D8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南京专利奖申报附件材料清单</w:t>
      </w:r>
    </w:p>
    <w:p w14:paraId="4BA202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4.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财政涉企专项资金申报企业基本信息一览表</w:t>
      </w:r>
    </w:p>
    <w:p w14:paraId="11F793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5.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各区（开发区）知识产权管理部门联系方式</w:t>
      </w:r>
    </w:p>
    <w:p w14:paraId="5888DC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6.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区（开发区）南京专利奖申报情况汇总表</w:t>
      </w:r>
    </w:p>
    <w:p w14:paraId="6D896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</w:t>
      </w:r>
    </w:p>
    <w:p w14:paraId="172568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</w:t>
      </w:r>
    </w:p>
    <w:p w14:paraId="0467EB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</w:t>
      </w:r>
    </w:p>
    <w:p w14:paraId="33719F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righ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南京市知识产权局　　　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        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南京市财政局</w:t>
      </w:r>
    </w:p>
    <w:p w14:paraId="4588CB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righ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2024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18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</w:t>
      </w:r>
    </w:p>
    <w:p w14:paraId="24A014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6131A8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3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07CE"/>
    <w:rsid w:val="0F5D4BB2"/>
    <w:rsid w:val="18CD679F"/>
    <w:rsid w:val="1C360DD1"/>
    <w:rsid w:val="27F95033"/>
    <w:rsid w:val="28B30A5B"/>
    <w:rsid w:val="484373FA"/>
    <w:rsid w:val="58AA2BC8"/>
    <w:rsid w:val="6BCF75CB"/>
    <w:rsid w:val="755A16FB"/>
    <w:rsid w:val="7E51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Theme="minorAscii" w:hAnsiTheme="minorAscii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8">
    <w:name w:val="样式4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9">
    <w:name w:val="样式5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28"/>
      <w:szCs w:val="28"/>
    </w:rPr>
  </w:style>
  <w:style w:type="paragraph" w:customStyle="1" w:styleId="10">
    <w:name w:val="样式7"/>
    <w:basedOn w:val="1"/>
    <w:qFormat/>
    <w:uiPriority w:val="0"/>
    <w:pPr>
      <w:adjustRightInd w:val="0"/>
      <w:snapToGrid w:val="0"/>
      <w:spacing w:line="360" w:lineRule="auto"/>
    </w:pPr>
    <w:rPr>
      <w:rFonts w:hint="default" w:asciiTheme="minorAscii" w:hAnsiTheme="minorAscii"/>
      <w:sz w:val="32"/>
    </w:rPr>
  </w:style>
  <w:style w:type="paragraph" w:customStyle="1" w:styleId="11">
    <w:name w:val="样式8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2">
    <w:name w:val="样式9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3">
    <w:name w:val="样式10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4">
    <w:name w:val="样式12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 w:ascii="仿宋" w:hAnsi="仿宋" w:eastAsia="方正公文小标宋" w:cs="仿宋"/>
      <w:b/>
      <w:bCs/>
      <w:kern w:val="44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2021-09-09T07:15:00Z</dcterms:created>
  <dc:creator>科技处</dc:creator>
  <cp:lastModifiedBy>毛妮</cp:lastModifiedBy>
  <dcterms:modified xsi:type="dcterms:W3CDTF">2025-04-15T03:31:08Z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79C91FC9FB89443FA411328C9CDCC44A</vt:lpwstr>
  </property>
  <property fmtid="{D5CDD505-2E9C-101B-9397-08002B2CF9AE}" pid="4" name="KSOTemplateDocerSaveRecord">
    <vt:lpwstr>eyJoZGlkIjoiYzMyMzAyMmFlNmUzYWZmYzA3OTFjNDEwY2RmY2E2YjkiLCJ1c2VySWQiOiI5OTc0OTA5MDMifQ==</vt:lpwstr>
  </property>
</Properties>
</file>