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8B4092">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420" w:lineRule="atLeast"/>
        <w:ind w:left="0" w:right="0" w:firstLine="0"/>
        <w:jc w:val="left"/>
        <w:rPr>
          <w:rFonts w:hint="eastAsia" w:ascii="方正公文小标宋" w:hAnsi="方正公文小标宋" w:eastAsia="方正公文小标宋" w:cs="方正公文小标宋"/>
          <w:b w:val="0"/>
          <w:bCs w:val="0"/>
          <w:i w:val="0"/>
          <w:iCs w:val="0"/>
          <w:caps w:val="0"/>
          <w:color w:val="333333"/>
          <w:spacing w:val="0"/>
          <w:sz w:val="28"/>
          <w:szCs w:val="28"/>
          <w:bdr w:val="none" w:color="auto" w:sz="0" w:space="0"/>
          <w:shd w:val="clear" w:fill="FFFFFF"/>
        </w:rPr>
      </w:pPr>
      <w:r>
        <w:rPr>
          <w:rFonts w:hint="eastAsia" w:ascii="方正公文小标宋" w:hAnsi="方正公文小标宋" w:eastAsia="方正公文小标宋" w:cs="方正公文小标宋"/>
          <w:b w:val="0"/>
          <w:bCs w:val="0"/>
          <w:i w:val="0"/>
          <w:iCs w:val="0"/>
          <w:caps w:val="0"/>
          <w:color w:val="333333"/>
          <w:spacing w:val="0"/>
          <w:sz w:val="28"/>
          <w:szCs w:val="28"/>
          <w:bdr w:val="none" w:color="auto" w:sz="0" w:space="0"/>
          <w:shd w:val="clear" w:fill="FFFFFF"/>
        </w:rPr>
        <w:t>https://www.cnipa.gov.cn/art/2024/2/1/art_552_190098.html</w:t>
      </w:r>
    </w:p>
    <w:p w14:paraId="3FF5AECF">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00" w:afterAutospacing="0" w:line="420" w:lineRule="atLeast"/>
        <w:ind w:left="0" w:right="0" w:firstLine="0"/>
        <w:jc w:val="center"/>
        <w:rPr>
          <w:rFonts w:hint="eastAsia" w:ascii="方正公文小标宋" w:hAnsi="方正公文小标宋" w:eastAsia="方正公文小标宋" w:cs="方正公文小标宋"/>
          <w:i w:val="0"/>
          <w:iCs w:val="0"/>
          <w:caps w:val="0"/>
          <w:color w:val="333333"/>
          <w:spacing w:val="0"/>
          <w:sz w:val="32"/>
          <w:szCs w:val="32"/>
        </w:rPr>
      </w:pPr>
      <w:r>
        <w:rPr>
          <w:rFonts w:hint="eastAsia" w:ascii="方正公文小标宋" w:hAnsi="方正公文小标宋" w:eastAsia="方正公文小标宋" w:cs="方正公文小标宋"/>
          <w:i w:val="0"/>
          <w:iCs w:val="0"/>
          <w:caps w:val="0"/>
          <w:color w:val="333333"/>
          <w:spacing w:val="0"/>
          <w:sz w:val="32"/>
          <w:szCs w:val="32"/>
          <w:bdr w:val="none" w:color="auto" w:sz="0" w:space="0"/>
          <w:shd w:val="clear" w:fill="FFFFFF"/>
        </w:rPr>
        <w:t>中国专利奖评奖办法（2023年修订）</w:t>
      </w:r>
    </w:p>
    <w:p w14:paraId="522D19A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第一条  </w:t>
      </w:r>
      <w:r>
        <w:rPr>
          <w:rFonts w:hint="eastAsia" w:ascii="宋体" w:hAnsi="宋体" w:eastAsia="宋体" w:cs="宋体"/>
          <w:i w:val="0"/>
          <w:iCs w:val="0"/>
          <w:caps w:val="0"/>
          <w:color w:val="333333"/>
          <w:spacing w:val="0"/>
          <w:sz w:val="28"/>
          <w:szCs w:val="28"/>
          <w:bdr w:val="none" w:color="auto" w:sz="0" w:space="0"/>
          <w:shd w:val="clear" w:fill="FFFFFF"/>
        </w:rPr>
        <w:t>评奖宗旨</w:t>
      </w:r>
      <w:bookmarkStart w:id="0" w:name="_GoBack"/>
      <w:bookmarkEnd w:id="0"/>
    </w:p>
    <w:p w14:paraId="6F94AA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引导和推进知识产权工作对供给侧结构性改革、创新型国家建设、经济高质量发展发挥重要作用；鼓励和表彰专利权人和发明人（设计人）对技术（设计）创新及经济社会发展作出的突出贡献。</w:t>
      </w:r>
    </w:p>
    <w:p w14:paraId="2E19D2E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第二条  </w:t>
      </w:r>
      <w:r>
        <w:rPr>
          <w:rFonts w:hint="eastAsia" w:ascii="宋体" w:hAnsi="宋体" w:eastAsia="宋体" w:cs="宋体"/>
          <w:i w:val="0"/>
          <w:iCs w:val="0"/>
          <w:caps w:val="0"/>
          <w:color w:val="333333"/>
          <w:spacing w:val="0"/>
          <w:sz w:val="28"/>
          <w:szCs w:val="28"/>
          <w:bdr w:val="none" w:color="auto" w:sz="0" w:space="0"/>
          <w:shd w:val="clear" w:fill="FFFFFF"/>
        </w:rPr>
        <w:t>评奖周期</w:t>
      </w:r>
    </w:p>
    <w:p w14:paraId="47C8DB1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国家知识产权局与世界知识产权组织共同开展中国专利奖评选工作，每年举办一届。</w:t>
      </w:r>
    </w:p>
    <w:p w14:paraId="6CBB5A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第三条  </w:t>
      </w:r>
      <w:r>
        <w:rPr>
          <w:rFonts w:hint="eastAsia" w:ascii="宋体" w:hAnsi="宋体" w:eastAsia="宋体" w:cs="宋体"/>
          <w:i w:val="0"/>
          <w:iCs w:val="0"/>
          <w:caps w:val="0"/>
          <w:color w:val="333333"/>
          <w:spacing w:val="0"/>
          <w:sz w:val="28"/>
          <w:szCs w:val="28"/>
          <w:bdr w:val="none" w:color="auto" w:sz="0" w:space="0"/>
          <w:shd w:val="clear" w:fill="FFFFFF"/>
        </w:rPr>
        <w:t>奖项设置</w:t>
      </w:r>
    </w:p>
    <w:p w14:paraId="4BB8EFB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中国专利奖设中国专利金奖、中国专利银奖、中国专利优秀奖、中国外观设计金奖、中国外观设计银奖、中国外观设计优秀奖。</w:t>
      </w:r>
    </w:p>
    <w:p w14:paraId="3D540A5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中国专利金奖、中国专利银奖及中国专利优秀奖从发明专利和实用新型专利中评选产生，评出中国专利金奖不超过30项、中国专利银奖不超过60项。中国外观设计金奖、中国外观设计银奖及中国外观设计优秀奖从外观设计专利中评选产生，评出中国外观设计金奖不超过10项、中国外观设计银奖不超过15项。中国专利优秀奖、中国外观设计优秀奖的获奖比例均不超过各类合格项目数的30%。</w:t>
      </w:r>
    </w:p>
    <w:p w14:paraId="52D0419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第四条  </w:t>
      </w:r>
      <w:r>
        <w:rPr>
          <w:rFonts w:hint="eastAsia" w:ascii="宋体" w:hAnsi="宋体" w:eastAsia="宋体" w:cs="宋体"/>
          <w:i w:val="0"/>
          <w:iCs w:val="0"/>
          <w:caps w:val="0"/>
          <w:color w:val="333333"/>
          <w:spacing w:val="0"/>
          <w:sz w:val="28"/>
          <w:szCs w:val="28"/>
          <w:bdr w:val="none" w:color="auto" w:sz="0" w:space="0"/>
          <w:shd w:val="clear" w:fill="FFFFFF"/>
        </w:rPr>
        <w:t>评审组织</w:t>
      </w:r>
    </w:p>
    <w:p w14:paraId="0DCE94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在国家知识产权局设立中国专利奖评审委员会（以下简称评审委员会），国家知识产权局会同世界知识产权组织开展中国专利奖的评审、批准和授奖等有关工作。评审委员会下设评审办公室，负责日常组织协调工作。</w:t>
      </w:r>
    </w:p>
    <w:p w14:paraId="392E1F7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第五条  </w:t>
      </w:r>
      <w:r>
        <w:rPr>
          <w:rFonts w:hint="eastAsia" w:ascii="宋体" w:hAnsi="宋体" w:eastAsia="宋体" w:cs="宋体"/>
          <w:i w:val="0"/>
          <w:iCs w:val="0"/>
          <w:caps w:val="0"/>
          <w:color w:val="333333"/>
          <w:spacing w:val="0"/>
          <w:sz w:val="28"/>
          <w:szCs w:val="28"/>
          <w:bdr w:val="none" w:color="auto" w:sz="0" w:space="0"/>
          <w:shd w:val="clear" w:fill="FFFFFF"/>
        </w:rPr>
        <w:t>评价指标及权重</w:t>
      </w:r>
    </w:p>
    <w:p w14:paraId="4D0D69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（一）发明专利、实用新型专利</w:t>
      </w:r>
    </w:p>
    <w:p w14:paraId="35BFC7C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 专利质量（25%）。评价：新颖性、创造性、实用性；文本质量。</w:t>
      </w:r>
    </w:p>
    <w:p w14:paraId="1F13A98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 技术先进性（25%）。评价：原创性及重要性；相比当前同类技术的优缺点；专利技术的通用性。</w:t>
      </w:r>
    </w:p>
    <w:p w14:paraId="5EEDBD2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3.运用及保护措施和成效（35%）。评价：专利运用及保护措施；经济效益及市场份额。</w:t>
      </w:r>
    </w:p>
    <w:p w14:paraId="28E0F8A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 社会效益及发展前景（15%）。评价：社会效益；行业影响力；政策适应性。</w:t>
      </w:r>
    </w:p>
    <w:p w14:paraId="78AB28C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（二）外观设计专利</w:t>
      </w:r>
    </w:p>
    <w:p w14:paraId="725268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1. 专利质量（25%）。评价：创新性和工业适用性；文本质量。</w:t>
      </w:r>
    </w:p>
    <w:p w14:paraId="77B2C7B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2. 设计要点及理念的表达（25%）。评价：设计要点独特性；艺术性及象征性；功能性。</w:t>
      </w:r>
    </w:p>
    <w:p w14:paraId="56B1B6A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3. 运用及保护措施和成效（35%）。评价：专利运用及保护措施；经济效益及市场份额。</w:t>
      </w:r>
    </w:p>
    <w:p w14:paraId="42ED3DF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4. 社会效益及发展前景（15%）。评价：社会效益；发展前景。</w:t>
      </w:r>
    </w:p>
    <w:p w14:paraId="6BE456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第六条  </w:t>
      </w:r>
      <w:r>
        <w:rPr>
          <w:rFonts w:hint="eastAsia" w:ascii="宋体" w:hAnsi="宋体" w:eastAsia="宋体" w:cs="宋体"/>
          <w:i w:val="0"/>
          <w:iCs w:val="0"/>
          <w:caps w:val="0"/>
          <w:color w:val="333333"/>
          <w:spacing w:val="0"/>
          <w:sz w:val="28"/>
          <w:szCs w:val="28"/>
          <w:bdr w:val="none" w:color="auto" w:sz="0" w:space="0"/>
          <w:shd w:val="clear" w:fill="FFFFFF"/>
        </w:rPr>
        <w:t>推荐及评审程序</w:t>
      </w:r>
    </w:p>
    <w:p w14:paraId="34EEF15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（一）中国专利奖参评项目采用推荐方式，由地方知识产权局、国务院有关部门和单位知识产权工作管理机构、全国性行业协会、中国科学院院士和中国工程院院士等根据当年评选通知要求择优推荐。</w:t>
      </w:r>
    </w:p>
    <w:p w14:paraId="33F5AA6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（二）评审办公室负责对推荐项目进行初审，并组织开展有关初评工作。</w:t>
      </w:r>
    </w:p>
    <w:p w14:paraId="325891D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（三）评审办公室根据初评情况，提出预获奖项目名单，报评审委员会。</w:t>
      </w:r>
    </w:p>
    <w:p w14:paraId="552FBB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（四）评审委员会对预获奖项目名单进行审定，确定获奖项目及其奖励等级。</w:t>
      </w:r>
    </w:p>
    <w:p w14:paraId="0365986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（五）评审办公室在国家知识产权局政府门户网站公示评选结果。</w:t>
      </w:r>
    </w:p>
    <w:p w14:paraId="0E53B0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第七条  </w:t>
      </w:r>
      <w:r>
        <w:rPr>
          <w:rFonts w:hint="eastAsia" w:ascii="宋体" w:hAnsi="宋体" w:eastAsia="宋体" w:cs="宋体"/>
          <w:i w:val="0"/>
          <w:iCs w:val="0"/>
          <w:caps w:val="0"/>
          <w:color w:val="333333"/>
          <w:spacing w:val="0"/>
          <w:sz w:val="28"/>
          <w:szCs w:val="28"/>
          <w:bdr w:val="none" w:color="auto" w:sz="0" w:space="0"/>
          <w:shd w:val="clear" w:fill="FFFFFF"/>
        </w:rPr>
        <w:t>异议处理</w:t>
      </w:r>
    </w:p>
    <w:p w14:paraId="043D58C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（一）中国专利奖评选工作接受社会监督，社会公众对公示项目有异议的，可在规定时间内向评审办公室提出。</w:t>
      </w:r>
    </w:p>
    <w:p w14:paraId="53951E0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（二）评审办公室接收异议材料，成立异议处理小组，对异议的具体情况进行分析，形成异议分析材料及处理意见并向评审委员会报告，经评审委员会决定后，将处理意见通知异议方和项目申报人、推荐单位。</w:t>
      </w:r>
    </w:p>
    <w:p w14:paraId="60C5F26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（三）参与异议处理的有关人员对异议者的身份及有关异议信息予以保密。</w:t>
      </w:r>
    </w:p>
    <w:p w14:paraId="30F612F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第八条  </w:t>
      </w:r>
      <w:r>
        <w:rPr>
          <w:rFonts w:hint="eastAsia" w:ascii="宋体" w:hAnsi="宋体" w:eastAsia="宋体" w:cs="宋体"/>
          <w:i w:val="0"/>
          <w:iCs w:val="0"/>
          <w:caps w:val="0"/>
          <w:color w:val="333333"/>
          <w:spacing w:val="0"/>
          <w:sz w:val="28"/>
          <w:szCs w:val="28"/>
          <w:bdr w:val="none" w:color="auto" w:sz="0" w:space="0"/>
          <w:shd w:val="clear" w:fill="FFFFFF"/>
        </w:rPr>
        <w:t>授  奖</w:t>
      </w:r>
    </w:p>
    <w:p w14:paraId="54231AD6">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知识产权局及世界知识产权组织根据评选结果公示情况，对无异议或异议不成立的项目予以授奖，联合向获得金奖项目的发明人（设计人）颁发奖牌和证书，向专利权人颁发奖牌；国家知识产权局向获得银奖、优秀奖项目的发明人（设计人）颁发证书，向专利权人颁发奖牌。</w:t>
      </w:r>
    </w:p>
    <w:p w14:paraId="38DC6CF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国家知识产权局会同世界知识产权组织召开会议，共同表彰有关获奖的发明人（设计人）及专利权人。</w:t>
      </w:r>
    </w:p>
    <w:p w14:paraId="7735D87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国家知识产权局通过电视、网络、报刊等媒体公布获奖结果。</w:t>
      </w:r>
    </w:p>
    <w:p w14:paraId="46AB008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第九条  </w:t>
      </w:r>
      <w:r>
        <w:rPr>
          <w:rFonts w:hint="eastAsia" w:ascii="宋体" w:hAnsi="宋体" w:eastAsia="宋体" w:cs="宋体"/>
          <w:i w:val="0"/>
          <w:iCs w:val="0"/>
          <w:caps w:val="0"/>
          <w:color w:val="333333"/>
          <w:spacing w:val="0"/>
          <w:sz w:val="28"/>
          <w:szCs w:val="28"/>
          <w:bdr w:val="none" w:color="auto" w:sz="0" w:space="0"/>
          <w:shd w:val="clear" w:fill="FFFFFF"/>
        </w:rPr>
        <w:t>撤  奖</w:t>
      </w:r>
    </w:p>
    <w:p w14:paraId="2246642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对于获奖项目，若发现报送材料不实，且有证据证明不符合获奖条件的，由评审办公室提出撤销授奖的意见，经评审委员会批准，撤销授奖并追回奖牌和证书。</w:t>
      </w:r>
    </w:p>
    <w:p w14:paraId="42F673E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Fonts w:hint="eastAsia" w:ascii="宋体" w:hAnsi="宋体" w:eastAsia="宋体" w:cs="宋体"/>
          <w:i w:val="0"/>
          <w:iCs w:val="0"/>
          <w:caps w:val="0"/>
          <w:color w:val="333333"/>
          <w:spacing w:val="0"/>
          <w:sz w:val="28"/>
          <w:szCs w:val="28"/>
          <w:bdr w:val="none" w:color="auto" w:sz="0" w:space="0"/>
          <w:shd w:val="clear" w:fill="FFFFFF"/>
        </w:rPr>
        <w:t>若获奖项目的专利权被全部无效，授予该专利的中国专利奖伴随该权利宣告无效亦自动撤销。</w:t>
      </w:r>
    </w:p>
    <w:p w14:paraId="6B0D077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第十条</w:t>
      </w:r>
      <w:r>
        <w:rPr>
          <w:rFonts w:hint="eastAsia" w:ascii="宋体" w:hAnsi="宋体" w:eastAsia="宋体" w:cs="宋体"/>
          <w:i w:val="0"/>
          <w:iCs w:val="0"/>
          <w:caps w:val="0"/>
          <w:color w:val="333333"/>
          <w:spacing w:val="0"/>
          <w:sz w:val="28"/>
          <w:szCs w:val="28"/>
          <w:bdr w:val="none" w:color="auto" w:sz="0" w:space="0"/>
          <w:shd w:val="clear" w:fill="FFFFFF"/>
        </w:rPr>
        <w:t>  本办法由中国专利奖评审办公室负责解释。</w:t>
      </w:r>
    </w:p>
    <w:p w14:paraId="0E5CB9E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150" w:afterAutospacing="0"/>
        <w:ind w:left="0" w:right="0" w:firstLine="420"/>
        <w:jc w:val="left"/>
        <w:rPr>
          <w:rFonts w:hint="eastAsia" w:ascii="宋体" w:hAnsi="宋体" w:eastAsia="宋体" w:cs="宋体"/>
          <w:i w:val="0"/>
          <w:iCs w:val="0"/>
          <w:caps w:val="0"/>
          <w:color w:val="333333"/>
          <w:spacing w:val="0"/>
          <w:sz w:val="28"/>
          <w:szCs w:val="28"/>
        </w:rPr>
      </w:pPr>
      <w:r>
        <w:rPr>
          <w:rStyle w:val="7"/>
          <w:rFonts w:hint="eastAsia" w:ascii="宋体" w:hAnsi="宋体" w:eastAsia="宋体" w:cs="宋体"/>
          <w:b/>
          <w:bCs/>
          <w:i w:val="0"/>
          <w:iCs w:val="0"/>
          <w:caps w:val="0"/>
          <w:color w:val="333333"/>
          <w:spacing w:val="0"/>
          <w:sz w:val="28"/>
          <w:szCs w:val="28"/>
          <w:bdr w:val="none" w:color="auto" w:sz="0" w:space="0"/>
          <w:shd w:val="clear" w:fill="FFFFFF"/>
        </w:rPr>
        <w:t>第十一条</w:t>
      </w:r>
      <w:r>
        <w:rPr>
          <w:rFonts w:hint="eastAsia" w:ascii="宋体" w:hAnsi="宋体" w:eastAsia="宋体" w:cs="宋体"/>
          <w:i w:val="0"/>
          <w:iCs w:val="0"/>
          <w:caps w:val="0"/>
          <w:color w:val="333333"/>
          <w:spacing w:val="0"/>
          <w:sz w:val="28"/>
          <w:szCs w:val="28"/>
          <w:bdr w:val="none" w:color="auto" w:sz="0" w:space="0"/>
          <w:shd w:val="clear" w:fill="FFFFFF"/>
        </w:rPr>
        <w:t>  本办法自印发之日起执行。《国家知识产权局办公室关于印发〈中国专利奖评奖办法〉的通知》（国知办发管字〔2018〕20号）同时废止。</w:t>
      </w:r>
    </w:p>
    <w:p w14:paraId="0466D2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公文小标宋">
    <w:panose1 w:val="02000500000000000000"/>
    <w:charset w:val="86"/>
    <w:family w:val="auto"/>
    <w:pitch w:val="default"/>
    <w:sig w:usb0="A00002BF" w:usb1="38CF7CFA" w:usb2="00000016" w:usb3="00000000" w:csb0="00040001" w:csb1="00000000"/>
    <w:embedRegular r:id="rId1" w:fontKey="{E0C05699-B3A2-4E91-9030-97D27255B163}"/>
  </w:font>
  <w:font w:name="微软雅黑">
    <w:panose1 w:val="020B0503020204020204"/>
    <w:charset w:val="86"/>
    <w:family w:val="auto"/>
    <w:pitch w:val="default"/>
    <w:sig w:usb0="80000287" w:usb1="2ACF3C50" w:usb2="00000016" w:usb3="00000000" w:csb0="0004001F" w:csb1="00000000"/>
  </w:font>
  <w:font w:name="华文仿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锐字逼格青春粗黑体简2.0">
    <w:panose1 w:val="02010604000000000000"/>
    <w:charset w:val="86"/>
    <w:family w:val="auto"/>
    <w:pitch w:val="default"/>
    <w:sig w:usb0="80000001" w:usb1="080E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DC607CE"/>
    <w:rsid w:val="0F5D4BB2"/>
    <w:rsid w:val="18CD679F"/>
    <w:rsid w:val="1C360DD1"/>
    <w:rsid w:val="28B30A5B"/>
    <w:rsid w:val="482309F1"/>
    <w:rsid w:val="484373FA"/>
    <w:rsid w:val="58AA2BC8"/>
    <w:rsid w:val="755A16FB"/>
    <w:rsid w:val="7BBC087A"/>
    <w:rsid w:val="7E5115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keepNext/>
      <w:keepLines/>
      <w:adjustRightInd w:val="0"/>
      <w:snapToGrid w:val="0"/>
      <w:spacing w:beforeLines="0" w:beforeAutospacing="0" w:afterLines="0" w:afterAutospacing="0" w:line="360" w:lineRule="auto"/>
      <w:outlineLvl w:val="2"/>
    </w:pPr>
    <w:rPr>
      <w:rFonts w:asciiTheme="minorAscii" w:hAnsiTheme="minorAscii"/>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样式2"/>
    <w:basedOn w:val="1"/>
    <w:next w:val="1"/>
    <w:qFormat/>
    <w:uiPriority w:val="0"/>
    <w:pPr>
      <w:keepNext/>
      <w:keepLines/>
      <w:spacing w:before="260" w:beforeLines="0" w:after="260" w:afterLines="0" w:line="413" w:lineRule="auto"/>
      <w:outlineLvl w:val="2"/>
    </w:pPr>
    <w:rPr>
      <w:rFonts w:hint="default" w:asciiTheme="minorAscii" w:hAnsiTheme="minorAscii"/>
      <w:b/>
      <w:sz w:val="28"/>
    </w:rPr>
  </w:style>
  <w:style w:type="paragraph" w:customStyle="1" w:styleId="9">
    <w:name w:val="样式4"/>
    <w:basedOn w:val="1"/>
    <w:next w:val="1"/>
    <w:qFormat/>
    <w:uiPriority w:val="0"/>
    <w:pPr>
      <w:keepNext/>
      <w:keepLines/>
      <w:adjustRightInd w:val="0"/>
      <w:snapToGrid w:val="0"/>
      <w:spacing w:beforeLines="0" w:afterLines="0" w:line="360" w:lineRule="auto"/>
      <w:outlineLvl w:val="2"/>
    </w:pPr>
    <w:rPr>
      <w:rFonts w:hint="default" w:asciiTheme="minorAscii" w:hAnsiTheme="minorAscii"/>
      <w:b/>
      <w:sz w:val="28"/>
    </w:rPr>
  </w:style>
  <w:style w:type="paragraph" w:customStyle="1" w:styleId="10">
    <w:name w:val="样式5"/>
    <w:basedOn w:val="1"/>
    <w:next w:val="1"/>
    <w:qFormat/>
    <w:uiPriority w:val="0"/>
    <w:pPr>
      <w:keepNext/>
      <w:keepLines/>
      <w:spacing w:beforeLines="0" w:afterLines="0" w:line="360" w:lineRule="auto"/>
      <w:outlineLvl w:val="2"/>
    </w:pPr>
    <w:rPr>
      <w:rFonts w:hint="default" w:asciiTheme="minorAscii" w:hAnsiTheme="minorAscii"/>
      <w:b/>
      <w:sz w:val="28"/>
      <w:szCs w:val="28"/>
    </w:rPr>
  </w:style>
  <w:style w:type="paragraph" w:customStyle="1" w:styleId="11">
    <w:name w:val="样式7"/>
    <w:basedOn w:val="1"/>
    <w:qFormat/>
    <w:uiPriority w:val="0"/>
    <w:pPr>
      <w:adjustRightInd w:val="0"/>
      <w:snapToGrid w:val="0"/>
      <w:spacing w:line="360" w:lineRule="auto"/>
    </w:pPr>
    <w:rPr>
      <w:rFonts w:hint="default" w:asciiTheme="minorAscii" w:hAnsiTheme="minorAscii"/>
      <w:sz w:val="32"/>
    </w:rPr>
  </w:style>
  <w:style w:type="paragraph" w:customStyle="1" w:styleId="12">
    <w:name w:val="样式8"/>
    <w:basedOn w:val="1"/>
    <w:next w:val="1"/>
    <w:qFormat/>
    <w:uiPriority w:val="0"/>
    <w:pPr>
      <w:keepNext/>
      <w:keepLines/>
      <w:spacing w:beforeLines="0" w:afterLines="0" w:line="360" w:lineRule="auto"/>
      <w:outlineLvl w:val="2"/>
    </w:pPr>
    <w:rPr>
      <w:rFonts w:hint="default" w:asciiTheme="minorAscii" w:hAnsiTheme="minorAscii"/>
      <w:b/>
      <w:sz w:val="32"/>
    </w:rPr>
  </w:style>
  <w:style w:type="paragraph" w:customStyle="1" w:styleId="13">
    <w:name w:val="样式9"/>
    <w:basedOn w:val="1"/>
    <w:next w:val="1"/>
    <w:qFormat/>
    <w:uiPriority w:val="0"/>
    <w:pPr>
      <w:keepNext/>
      <w:keepLines/>
      <w:spacing w:before="260" w:beforeLines="0" w:after="260" w:afterLines="0" w:line="413" w:lineRule="auto"/>
      <w:outlineLvl w:val="2"/>
    </w:pPr>
    <w:rPr>
      <w:rFonts w:hint="default" w:asciiTheme="minorAscii" w:hAnsiTheme="minorAscii"/>
      <w:b/>
      <w:sz w:val="32"/>
    </w:rPr>
  </w:style>
  <w:style w:type="paragraph" w:customStyle="1" w:styleId="14">
    <w:name w:val="样式10"/>
    <w:basedOn w:val="1"/>
    <w:next w:val="1"/>
    <w:qFormat/>
    <w:uiPriority w:val="0"/>
    <w:pPr>
      <w:keepNext/>
      <w:keepLines/>
      <w:adjustRightInd w:val="0"/>
      <w:snapToGrid w:val="0"/>
      <w:spacing w:beforeLines="0" w:afterLines="0" w:line="360" w:lineRule="auto"/>
      <w:outlineLvl w:val="2"/>
    </w:pPr>
    <w:rPr>
      <w:rFonts w:hint="default" w:asciiTheme="minorAscii" w:hAnsiTheme="minorAscii"/>
      <w:b/>
      <w:sz w:val="32"/>
    </w:rPr>
  </w:style>
  <w:style w:type="paragraph" w:customStyle="1" w:styleId="15">
    <w:name w:val="样式12"/>
    <w:basedOn w:val="1"/>
    <w:next w:val="1"/>
    <w:qFormat/>
    <w:uiPriority w:val="0"/>
    <w:pPr>
      <w:keepNext/>
      <w:keepLines/>
      <w:spacing w:before="340" w:beforeLines="0" w:after="330" w:afterLines="0" w:line="576" w:lineRule="auto"/>
      <w:jc w:val="center"/>
      <w:outlineLvl w:val="0"/>
    </w:pPr>
    <w:rPr>
      <w:rFonts w:hint="eastAsia" w:ascii="仿宋" w:hAnsi="仿宋" w:eastAsia="方正公文小标宋" w:cs="仿宋"/>
      <w:b/>
      <w:bCs/>
      <w:kern w:val="44"/>
      <w:sz w:val="32"/>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5</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2021-09-09T07:15:00Z</dcterms:created>
  <dc:creator>科技处</dc:creator>
  <cp:lastModifiedBy>毛妮</cp:lastModifiedBy>
  <dcterms:modified xsi:type="dcterms:W3CDTF">2025-04-15T02:36:30Z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79C91FC9FB89443FA411328C9CDCC44A</vt:lpwstr>
  </property>
  <property fmtid="{D5CDD505-2E9C-101B-9397-08002B2CF9AE}" pid="4" name="KSOTemplateDocerSaveRecord">
    <vt:lpwstr>eyJoZGlkIjoiYzMyMzAyMmFlNmUzYWZmYzA3OTFjNDEwY2RmY2E2YjkiLCJ1c2VySWQiOiI5OTc0OTA5MDMifQ==</vt:lpwstr>
  </property>
</Properties>
</file>