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D0D" w:rsidRPr="00667D0D" w:rsidRDefault="00667D0D">
      <w:pPr>
        <w:rPr>
          <w:rFonts w:ascii="方正黑体_GBK" w:eastAsia="方正黑体_GBK"/>
          <w:sz w:val="32"/>
          <w:szCs w:val="32"/>
        </w:rPr>
      </w:pPr>
      <w:r w:rsidRPr="00667D0D">
        <w:rPr>
          <w:rFonts w:ascii="方正黑体_GBK" w:eastAsia="方正黑体_GBK" w:hint="eastAsia"/>
          <w:sz w:val="32"/>
          <w:szCs w:val="32"/>
        </w:rPr>
        <w:t>附件：</w:t>
      </w:r>
    </w:p>
    <w:tbl>
      <w:tblPr>
        <w:tblW w:w="8789" w:type="dxa"/>
        <w:tblInd w:w="-34" w:type="dxa"/>
        <w:tblLook w:val="04A0"/>
      </w:tblPr>
      <w:tblGrid>
        <w:gridCol w:w="851"/>
        <w:gridCol w:w="7655"/>
        <w:gridCol w:w="283"/>
      </w:tblGrid>
      <w:tr w:rsidR="006B7E9D" w:rsidRPr="006B7E9D" w:rsidTr="00485EE2">
        <w:trPr>
          <w:gridAfter w:val="1"/>
          <w:wAfter w:w="283" w:type="dxa"/>
          <w:trHeight w:val="580"/>
        </w:trPr>
        <w:tc>
          <w:tcPr>
            <w:tcW w:w="8506" w:type="dxa"/>
            <w:gridSpan w:val="2"/>
            <w:tcBorders>
              <w:top w:val="nil"/>
              <w:left w:val="nil"/>
              <w:bottom w:val="nil"/>
              <w:right w:val="nil"/>
            </w:tcBorders>
            <w:shd w:val="clear" w:color="auto" w:fill="auto"/>
            <w:noWrap/>
            <w:vAlign w:val="center"/>
            <w:hideMark/>
          </w:tcPr>
          <w:p w:rsidR="00667D0D" w:rsidRPr="006B7E9D" w:rsidRDefault="006B7E9D" w:rsidP="00667D0D">
            <w:pPr>
              <w:widowControl/>
              <w:jc w:val="center"/>
              <w:rPr>
                <w:rFonts w:ascii="方正小标宋_GBK" w:eastAsia="方正小标宋_GBK" w:hAnsi="宋体" w:cs="宋体" w:hint="eastAsia"/>
                <w:bCs/>
                <w:color w:val="000000"/>
                <w:kern w:val="0"/>
                <w:sz w:val="36"/>
                <w:szCs w:val="36"/>
              </w:rPr>
            </w:pPr>
            <w:r w:rsidRPr="006B7E9D">
              <w:rPr>
                <w:rFonts w:ascii="方正小标宋_GBK" w:eastAsia="方正小标宋_GBK" w:hAnsi="宋体" w:cs="宋体" w:hint="eastAsia"/>
                <w:bCs/>
                <w:color w:val="000000"/>
                <w:kern w:val="0"/>
                <w:sz w:val="36"/>
                <w:szCs w:val="36"/>
              </w:rPr>
              <w:t>2019年度</w:t>
            </w:r>
            <w:r w:rsidRPr="00667D0D">
              <w:rPr>
                <w:rFonts w:ascii="方正小标宋_GBK" w:eastAsia="方正小标宋_GBK" w:hAnsi="宋体" w:cs="宋体" w:hint="eastAsia"/>
                <w:bCs/>
                <w:color w:val="000000"/>
                <w:kern w:val="0"/>
                <w:sz w:val="36"/>
                <w:szCs w:val="36"/>
              </w:rPr>
              <w:t>江苏省社科应用研究</w:t>
            </w:r>
            <w:r w:rsidRPr="006B7E9D">
              <w:rPr>
                <w:rFonts w:ascii="方正小标宋_GBK" w:eastAsia="方正小标宋_GBK" w:hAnsi="宋体" w:cs="宋体" w:hint="eastAsia"/>
                <w:bCs/>
                <w:color w:val="000000"/>
                <w:kern w:val="0"/>
                <w:sz w:val="36"/>
                <w:szCs w:val="36"/>
              </w:rPr>
              <w:t>精品工程课题指南</w:t>
            </w:r>
          </w:p>
        </w:tc>
      </w:tr>
      <w:tr w:rsidR="006B7E9D" w:rsidRPr="006B7E9D" w:rsidTr="00485EE2">
        <w:trPr>
          <w:trHeight w:val="42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485EE2">
            <w:pPr>
              <w:widowControl/>
              <w:jc w:val="center"/>
              <w:rPr>
                <w:rFonts w:ascii="方正黑体_GBK" w:eastAsia="方正黑体_GBK" w:hAnsi="Times New Roman" w:cs="Times New Roman" w:hint="eastAsia"/>
                <w:kern w:val="0"/>
                <w:sz w:val="30"/>
                <w:szCs w:val="30"/>
              </w:rPr>
            </w:pPr>
            <w:r w:rsidRPr="006B7E9D">
              <w:rPr>
                <w:rFonts w:ascii="方正黑体_GBK" w:eastAsia="方正黑体_GBK" w:hAnsi="Times New Roman" w:cs="Times New Roman" w:hint="eastAsia"/>
                <w:kern w:val="0"/>
                <w:sz w:val="30"/>
                <w:szCs w:val="30"/>
              </w:rPr>
              <w:t>序号</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485EE2" w:rsidP="00485EE2">
            <w:pPr>
              <w:widowControl/>
              <w:jc w:val="center"/>
              <w:rPr>
                <w:rFonts w:ascii="方正黑体_GBK" w:eastAsia="方正黑体_GBK" w:hAnsi="Times New Roman" w:cs="Times New Roman" w:hint="eastAsia"/>
                <w:kern w:val="0"/>
                <w:sz w:val="30"/>
                <w:szCs w:val="30"/>
              </w:rPr>
            </w:pPr>
            <w:r>
              <w:rPr>
                <w:rFonts w:ascii="方正黑体_GBK" w:eastAsia="方正黑体_GBK" w:hAnsi="Times New Roman" w:cs="Times New Roman" w:hint="eastAsia"/>
                <w:kern w:val="0"/>
                <w:sz w:val="30"/>
                <w:szCs w:val="30"/>
              </w:rPr>
              <w:t>选     题</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江苏开启全面建设社会主义现代化新征程的探索研究</w:t>
            </w:r>
          </w:p>
        </w:tc>
      </w:tr>
      <w:tr w:rsidR="006B7E9D" w:rsidRPr="006B7E9D" w:rsidTr="00485EE2">
        <w:trPr>
          <w:trHeight w:val="44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江苏融入长三角区域一体化发展的关键抓手和突破口研究</w:t>
            </w:r>
          </w:p>
        </w:tc>
      </w:tr>
      <w:tr w:rsidR="006B7E9D" w:rsidRPr="006B7E9D" w:rsidTr="00485EE2">
        <w:trPr>
          <w:trHeight w:val="50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w w:val="80"/>
                <w:kern w:val="0"/>
                <w:sz w:val="30"/>
                <w:szCs w:val="30"/>
              </w:rPr>
            </w:pPr>
            <w:r w:rsidRPr="006B7E9D">
              <w:rPr>
                <w:rFonts w:ascii="Times New Roman" w:eastAsia="方正仿宋_GBK" w:hAnsi="Times New Roman" w:cs="Times New Roman"/>
                <w:w w:val="80"/>
                <w:kern w:val="0"/>
                <w:sz w:val="30"/>
                <w:szCs w:val="30"/>
              </w:rPr>
              <w:t>长江经济带高质量发展背景下江苏重化工业转型升级与绿色发展路径研究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一带一路</w:t>
            </w: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建设与打造东西双向开放新格局研究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5</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江苏、浙江、山东、广东创新型经济发展比较研究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6</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江苏经济高质量发展的动力机制研究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7</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江苏发展枢纽经济的基本思路与对策研究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8</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长三角科技创新共同体建设研究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9</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江苏建设自主可控的先进制造业体系重点任务研究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10</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生产性服务业对建设制造强省支撑作用的实证研究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11</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江苏市县层面建设地标性产业集群的现实路径研究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江苏建设国家产业创新中心的重点问题与对策研究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13</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江苏构建以企业为主体的技术创新体系政策支持研究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14</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江苏提升中小民营企业竞争力研究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15</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江苏打造国际一流营商环境研究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16</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经济全球化新趋势下江苏产业链和国际分工地位变化研究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17</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江苏探索跨区域建设特色开放试验田的关键举措研究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18</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江苏推动开发区向现代化产业园区转型的路径及对策研究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19</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南京省会城市功能强化与首位度提升对策研究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lastRenderedPageBreak/>
              <w:t>20</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江苏培育壮大内需市场的路径与对策研究</w:t>
            </w:r>
          </w:p>
        </w:tc>
      </w:tr>
      <w:tr w:rsidR="006B7E9D" w:rsidRPr="006B7E9D" w:rsidTr="00485EE2">
        <w:trPr>
          <w:trHeight w:val="5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21</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江苏培育新型农业经营主体对策研究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江苏军民融合示范工程建设案例研究</w:t>
            </w:r>
          </w:p>
        </w:tc>
      </w:tr>
      <w:tr w:rsidR="006B7E9D" w:rsidRPr="006B7E9D" w:rsidTr="00485EE2">
        <w:trPr>
          <w:trHeight w:val="42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23</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江苏因地制宜推动农村多样化发展的案例研究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24</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青年人才的普惠性支持与培养机制研究</w:t>
            </w:r>
          </w:p>
        </w:tc>
      </w:tr>
      <w:tr w:rsidR="006B7E9D" w:rsidRPr="006B7E9D" w:rsidTr="00485EE2">
        <w:trPr>
          <w:trHeight w:val="4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25</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江苏农村人居环境整治模式及机制创新研究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26</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w w:val="90"/>
                <w:kern w:val="0"/>
                <w:sz w:val="30"/>
                <w:szCs w:val="30"/>
              </w:rPr>
            </w:pPr>
            <w:r w:rsidRPr="006B7E9D">
              <w:rPr>
                <w:rFonts w:ascii="Times New Roman" w:eastAsia="方正仿宋_GBK" w:hAnsi="Times New Roman" w:cs="Times New Roman"/>
                <w:w w:val="90"/>
                <w:kern w:val="0"/>
                <w:sz w:val="30"/>
                <w:szCs w:val="30"/>
              </w:rPr>
              <w:t>江苏推进生态环境治理体系和治理能力现代化建设路径研究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27</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江苏经济社会领域防范化解重大风险策略研究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28</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新技术的社会风险评价与防范机制研究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29</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江苏审计高质量发展走在前列的实施路径研究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30</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江苏高质量发展监测评价指标体系的应用评估研究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31</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江苏县级融媒体中心建设路径与对策研究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w:t>
            </w: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一带一路</w:t>
            </w: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原创文化交流品牌建设研究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33</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新四军铁军精神与红色文化传承研究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34</w:t>
            </w:r>
          </w:p>
        </w:tc>
        <w:tc>
          <w:tcPr>
            <w:tcW w:w="7938" w:type="dxa"/>
            <w:gridSpan w:val="2"/>
            <w:tcBorders>
              <w:top w:val="nil"/>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新时代江苏村镇文化传播研究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35</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江苏大运河文化带资源、品牌与战略规划研究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36</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江苏医药卫生体制改革抓重点、补短板问题研究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37</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w:t>
            </w: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病残弱老灾</w:t>
            </w: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低收入人群脱贫关键问题及对策研究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38</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江苏城乡老年人养老需求与供给研究</w:t>
            </w:r>
          </w:p>
        </w:tc>
      </w:tr>
      <w:tr w:rsidR="006B7E9D" w:rsidRPr="006B7E9D" w:rsidTr="00485EE2">
        <w:trPr>
          <w:trHeight w:val="4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39</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江苏基层志愿服务模式创新研究</w:t>
            </w:r>
          </w:p>
        </w:tc>
      </w:tr>
      <w:tr w:rsidR="006B7E9D" w:rsidRPr="006B7E9D" w:rsidTr="00485EE2">
        <w:trPr>
          <w:trHeight w:val="4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40</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乡村振兴战略背景下江苏返乡创业环境优化研究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41</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江苏推动形成</w:t>
            </w: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小政府大社会</w:t>
            </w:r>
            <w:r w:rsidRPr="006B7E9D">
              <w:rPr>
                <w:rFonts w:ascii="Times New Roman" w:eastAsia="方正仿宋_GBK" w:hAnsi="Times New Roman" w:cs="Times New Roman"/>
                <w:kern w:val="0"/>
                <w:sz w:val="30"/>
                <w:szCs w:val="30"/>
              </w:rPr>
              <w:t>”</w:t>
            </w:r>
            <w:r w:rsidRPr="006B7E9D">
              <w:rPr>
                <w:rFonts w:ascii="Times New Roman" w:eastAsia="方正仿宋_GBK" w:hAnsi="Times New Roman" w:cs="Times New Roman"/>
                <w:kern w:val="0"/>
                <w:sz w:val="30"/>
                <w:szCs w:val="30"/>
              </w:rPr>
              <w:t>社会治理模式的对策研究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lastRenderedPageBreak/>
              <w:t>42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江苏促进乡镇政府服务能力提升机制研究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43</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江苏基层党建促进基层治理机制创新研究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44</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江苏年轻干部选拔培育机制创新研究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45</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新时代全面从严治党面临的困难挑战与对策研究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46</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w w:val="90"/>
                <w:kern w:val="0"/>
                <w:sz w:val="30"/>
                <w:szCs w:val="30"/>
              </w:rPr>
            </w:pPr>
            <w:r w:rsidRPr="006B7E9D">
              <w:rPr>
                <w:rFonts w:ascii="Times New Roman" w:eastAsia="方正仿宋_GBK" w:hAnsi="Times New Roman" w:cs="Times New Roman"/>
                <w:w w:val="90"/>
                <w:kern w:val="0"/>
                <w:sz w:val="30"/>
                <w:szCs w:val="30"/>
              </w:rPr>
              <w:t>纪检监察体制改革背景下党纪党规与法律法规关系问题研究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47</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企业产权保护制度研究</w:t>
            </w:r>
          </w:p>
        </w:tc>
      </w:tr>
      <w:tr w:rsidR="006B7E9D" w:rsidRPr="006B7E9D" w:rsidTr="00485EE2">
        <w:trPr>
          <w:trHeight w:val="6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48</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长江经济带生态修复与环境保护法治建设研究</w:t>
            </w:r>
          </w:p>
        </w:tc>
      </w:tr>
      <w:tr w:rsidR="006B7E9D" w:rsidRPr="006B7E9D" w:rsidTr="00485EE2">
        <w:trPr>
          <w:trHeight w:val="52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49</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新工科背景下高校创新创业教育探索与实践研究</w:t>
            </w:r>
          </w:p>
        </w:tc>
      </w:tr>
      <w:tr w:rsidR="006B7E9D" w:rsidRPr="006B7E9D" w:rsidTr="00485EE2">
        <w:trPr>
          <w:trHeight w:val="4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50</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江苏高校高水平人才培养体系建设路径研究</w:t>
            </w:r>
          </w:p>
        </w:tc>
      </w:tr>
      <w:tr w:rsidR="006B7E9D" w:rsidRPr="006B7E9D" w:rsidTr="00485EE2">
        <w:trPr>
          <w:trHeight w:val="48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51</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江苏高校深化产教融合、校企合作的实践案例研究</w:t>
            </w:r>
          </w:p>
        </w:tc>
      </w:tr>
      <w:tr w:rsidR="006B7E9D" w:rsidRPr="006B7E9D" w:rsidTr="00485EE2">
        <w:trPr>
          <w:trHeight w:val="560"/>
        </w:trPr>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6B7E9D" w:rsidRPr="006B7E9D" w:rsidRDefault="006B7E9D" w:rsidP="006B7E9D">
            <w:pPr>
              <w:widowControl/>
              <w:jc w:val="center"/>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52</w:t>
            </w:r>
          </w:p>
        </w:tc>
        <w:tc>
          <w:tcPr>
            <w:tcW w:w="79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B7E9D" w:rsidRPr="006B7E9D" w:rsidRDefault="006B7E9D" w:rsidP="006B7E9D">
            <w:pPr>
              <w:widowControl/>
              <w:jc w:val="left"/>
              <w:rPr>
                <w:rFonts w:ascii="Times New Roman" w:eastAsia="方正仿宋_GBK" w:hAnsi="Times New Roman" w:cs="Times New Roman"/>
                <w:kern w:val="0"/>
                <w:sz w:val="30"/>
                <w:szCs w:val="30"/>
              </w:rPr>
            </w:pPr>
            <w:r w:rsidRPr="006B7E9D">
              <w:rPr>
                <w:rFonts w:ascii="Times New Roman" w:eastAsia="方正仿宋_GBK" w:hAnsi="Times New Roman" w:cs="Times New Roman"/>
                <w:kern w:val="0"/>
                <w:sz w:val="30"/>
                <w:szCs w:val="30"/>
              </w:rPr>
              <w:t>哲学社会科学科研诚信规范体系及建设研究</w:t>
            </w:r>
          </w:p>
        </w:tc>
      </w:tr>
    </w:tbl>
    <w:p w:rsidR="004D6EE4" w:rsidRPr="006B7E9D" w:rsidRDefault="004D6EE4"/>
    <w:sectPr w:rsidR="004D6EE4" w:rsidRPr="006B7E9D" w:rsidSect="004D6EE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7E9D"/>
    <w:rsid w:val="00485EE2"/>
    <w:rsid w:val="004C6439"/>
    <w:rsid w:val="004D6EE4"/>
    <w:rsid w:val="00667D0D"/>
    <w:rsid w:val="006B7E9D"/>
    <w:rsid w:val="0082459D"/>
    <w:rsid w:val="00943A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E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299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198</Words>
  <Characters>1130</Characters>
  <Application>Microsoft Office Word</Application>
  <DocSecurity>0</DocSecurity>
  <Lines>9</Lines>
  <Paragraphs>2</Paragraphs>
  <ScaleCrop>false</ScaleCrop>
  <Company>china</Company>
  <LinksUpToDate>false</LinksUpToDate>
  <CharactersWithSpaces>1326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cp:lastPrinted>2019-04-08T03:13:00Z</cp:lastPrinted>
  <dcterms:created xsi:type="dcterms:W3CDTF">2019-04-08T03:03:00Z</dcterms:created>
  <dcterms:modified xsi:type="dcterms:W3CDTF">2019-04-08T03:22:00Z</dcterms:modified>
</cp:coreProperties>
</file>