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448" w:lineRule="exact"/>
        <w:ind w:left="4743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  <w:lang w:eastAsia="zh-CN"/>
        </w:rPr>
        <w:t>推选初评论文汇总表</w:t>
      </w:r>
    </w:p>
    <w:p>
      <w:pPr>
        <w:spacing w:before="108"/>
        <w:rPr>
          <w:lang w:eastAsia="zh-CN"/>
        </w:rPr>
      </w:pPr>
    </w:p>
    <w:p>
      <w:pPr>
        <w:rPr>
          <w:lang w:eastAsia="zh-CN"/>
        </w:rPr>
        <w:sectPr>
          <w:pgSz w:w="16839" w:h="11907"/>
          <w:pgMar w:top="1012" w:right="1694" w:bottom="1763" w:left="1696" w:header="0" w:footer="1473" w:gutter="0"/>
          <w:cols w:equalWidth="0" w:num="1">
            <w:col w:w="13447"/>
          </w:cols>
        </w:sectPr>
      </w:pPr>
    </w:p>
    <w:p>
      <w:pPr>
        <w:spacing w:before="63" w:line="190" w:lineRule="auto"/>
        <w:ind w:left="17"/>
        <w:rPr>
          <w:rFonts w:ascii="新宋体" w:hAnsi="新宋体" w:eastAsia="新宋体" w:cs="新宋体"/>
          <w:sz w:val="31"/>
          <w:szCs w:val="31"/>
          <w:lang w:eastAsia="zh-CN"/>
        </w:rPr>
      </w:pPr>
      <w:r>
        <w:rPr>
          <w:rFonts w:ascii="新宋体" w:hAnsi="新宋体" w:eastAsia="新宋体" w:cs="新宋体"/>
          <w:sz w:val="31"/>
          <w:szCs w:val="31"/>
          <w:lang w:eastAsia="zh-CN"/>
        </w:rPr>
        <w:t>推选初评单位</w:t>
      </w:r>
      <w:r>
        <w:rPr>
          <w:rFonts w:ascii="新宋体" w:hAnsi="新宋体" w:eastAsia="新宋体" w:cs="新宋体"/>
          <w:spacing w:val="-35"/>
          <w:sz w:val="31"/>
          <w:szCs w:val="31"/>
          <w:lang w:eastAsia="zh-CN"/>
        </w:rPr>
        <w:t>：（</w:t>
      </w:r>
      <w:r>
        <w:rPr>
          <w:rFonts w:ascii="新宋体" w:hAnsi="新宋体" w:eastAsia="新宋体" w:cs="新宋体"/>
          <w:sz w:val="31"/>
          <w:szCs w:val="31"/>
          <w:lang w:eastAsia="zh-CN"/>
        </w:rPr>
        <w:t>盖章）</w:t>
      </w:r>
    </w:p>
    <w:p>
      <w:pPr>
        <w:pStyle w:val="2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>
      <w:pPr>
        <w:spacing w:before="62" w:line="190" w:lineRule="auto"/>
        <w:rPr>
          <w:rFonts w:ascii="新宋体" w:hAnsi="新宋体" w:eastAsia="新宋体" w:cs="新宋体"/>
          <w:sz w:val="31"/>
          <w:szCs w:val="31"/>
          <w:lang w:eastAsia="zh-CN"/>
        </w:rPr>
      </w:pPr>
      <w:r>
        <w:rPr>
          <w:rFonts w:ascii="新宋体" w:hAnsi="新宋体" w:eastAsia="新宋体" w:cs="新宋体"/>
          <w:spacing w:val="-11"/>
          <w:sz w:val="31"/>
          <w:szCs w:val="31"/>
        </w:rPr>
        <w:t>联系人：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190" w:lineRule="auto"/>
        <w:rPr>
          <w:rFonts w:ascii="Times New Roman" w:hAnsi="Times New Roman" w:eastAsia="新宋体" w:cs="Times New Roman"/>
          <w:sz w:val="24"/>
          <w:szCs w:val="24"/>
        </w:rPr>
        <w:sectPr>
          <w:type w:val="continuous"/>
          <w:pgSz w:w="16839" w:h="11907"/>
          <w:pgMar w:top="1012" w:right="1694" w:bottom="1763" w:left="1696" w:header="0" w:footer="1473" w:gutter="0"/>
          <w:cols w:equalWidth="0" w:num="3">
            <w:col w:w="6958" w:space="100"/>
            <w:col w:w="3103" w:space="100"/>
            <w:col w:w="3188"/>
          </w:cols>
        </w:sectPr>
      </w:pPr>
      <w:r>
        <w:rPr>
          <w:rFonts w:ascii="新宋体" w:hAnsi="新宋体" w:eastAsia="新宋体" w:cs="新宋体"/>
          <w:spacing w:val="-4"/>
          <w:sz w:val="31"/>
          <w:szCs w:val="31"/>
        </w:rPr>
        <w:t>联系电话：</w:t>
      </w:r>
    </w:p>
    <w:p>
      <w:pPr>
        <w:spacing w:line="65" w:lineRule="exact"/>
      </w:pPr>
    </w:p>
    <w:tbl>
      <w:tblPr>
        <w:tblStyle w:val="8"/>
        <w:tblW w:w="14520" w:type="dxa"/>
        <w:tblInd w:w="-6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360"/>
        <w:gridCol w:w="2060"/>
        <w:gridCol w:w="1070"/>
        <w:gridCol w:w="810"/>
        <w:gridCol w:w="1860"/>
        <w:gridCol w:w="900"/>
        <w:gridCol w:w="1060"/>
        <w:gridCol w:w="1010"/>
        <w:gridCol w:w="690"/>
        <w:gridCol w:w="20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00" w:type="dxa"/>
          </w:tcPr>
          <w:p>
            <w:pPr>
              <w:spacing w:before="256" w:line="221" w:lineRule="auto"/>
              <w:ind w:left="13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360" w:type="dxa"/>
          </w:tcPr>
          <w:p>
            <w:pPr>
              <w:spacing w:before="256" w:line="222" w:lineRule="auto"/>
              <w:ind w:left="13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论文名称</w:t>
            </w:r>
          </w:p>
        </w:tc>
        <w:tc>
          <w:tcPr>
            <w:tcW w:w="2060" w:type="dxa"/>
          </w:tcPr>
          <w:p>
            <w:pPr>
              <w:spacing w:before="257" w:line="220" w:lineRule="auto"/>
              <w:ind w:left="11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论文作者</w:t>
            </w:r>
          </w:p>
        </w:tc>
        <w:tc>
          <w:tcPr>
            <w:tcW w:w="1070" w:type="dxa"/>
          </w:tcPr>
          <w:p>
            <w:pPr>
              <w:spacing w:before="256" w:line="220" w:lineRule="auto"/>
              <w:ind w:left="14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第一作者单位</w:t>
            </w:r>
          </w:p>
        </w:tc>
        <w:tc>
          <w:tcPr>
            <w:tcW w:w="810" w:type="dxa"/>
          </w:tcPr>
          <w:p>
            <w:pPr>
              <w:spacing w:before="256" w:line="221" w:lineRule="auto"/>
              <w:ind w:left="14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860" w:type="dxa"/>
          </w:tcPr>
          <w:p>
            <w:pPr>
              <w:spacing w:before="257" w:line="220" w:lineRule="auto"/>
              <w:ind w:left="1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期刊名称</w:t>
            </w:r>
          </w:p>
        </w:tc>
        <w:tc>
          <w:tcPr>
            <w:tcW w:w="900" w:type="dxa"/>
          </w:tcPr>
          <w:p>
            <w:pPr>
              <w:spacing w:before="100" w:line="230" w:lineRule="auto"/>
              <w:ind w:left="155" w:right="112" w:hanging="3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是否国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5"/>
                <w:sz w:val="24"/>
                <w:szCs w:val="24"/>
              </w:rPr>
              <w:t>内期刊</w:t>
            </w:r>
          </w:p>
        </w:tc>
        <w:tc>
          <w:tcPr>
            <w:tcW w:w="1060" w:type="dxa"/>
          </w:tcPr>
          <w:p>
            <w:pPr>
              <w:spacing w:before="256" w:line="22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论文类型</w:t>
            </w:r>
          </w:p>
        </w:tc>
        <w:tc>
          <w:tcPr>
            <w:tcW w:w="1010" w:type="dxa"/>
          </w:tcPr>
          <w:p>
            <w:pPr>
              <w:spacing w:before="256" w:line="219" w:lineRule="auto"/>
              <w:ind w:left="21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所属学科集群</w:t>
            </w:r>
          </w:p>
        </w:tc>
        <w:tc>
          <w:tcPr>
            <w:tcW w:w="690" w:type="dxa"/>
          </w:tcPr>
          <w:p>
            <w:pPr>
              <w:spacing w:before="100"/>
              <w:ind w:left="19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是否</w:t>
            </w:r>
          </w:p>
          <w:p>
            <w:pPr>
              <w:spacing w:before="1" w:line="218" w:lineRule="auto"/>
              <w:ind w:left="19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推荐</w:t>
            </w:r>
          </w:p>
        </w:tc>
        <w:tc>
          <w:tcPr>
            <w:tcW w:w="2000" w:type="dxa"/>
          </w:tcPr>
          <w:p>
            <w:pPr>
              <w:spacing w:before="256" w:line="221" w:lineRule="auto"/>
              <w:ind w:left="36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0" w:type="dxa"/>
            <w:vAlign w:val="center"/>
          </w:tcPr>
          <w:p>
            <w:pPr>
              <w:pStyle w:val="9"/>
              <w:spacing w:before="194" w:line="186" w:lineRule="auto"/>
              <w:jc w:val="center"/>
            </w:pPr>
            <w:r>
              <w:t>1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Rhein modulates host purine metabolism in intestine through gut microbiota and ameliorates experimental colitis</w:t>
            </w:r>
          </w:p>
        </w:tc>
        <w:tc>
          <w:tcPr>
            <w:tcW w:w="2060" w:type="dxa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吴佳伟，韦忠红，成鹏，钱程，徐方名，杨宇，王爱云，陈文星，孙志广，陆茵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南京中医药大学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18252066820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i/>
                <w:iCs/>
                <w:sz w:val="20"/>
                <w:szCs w:val="20"/>
                <w:shd w:val="clear" w:color="000000" w:fill="FFFFFF"/>
              </w:rPr>
              <w:t>Theranostics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否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应用研究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论文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医药卫生集群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目前累计他引139次，被评为ESI高被引论文（前1%）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0" w:type="dxa"/>
            <w:vAlign w:val="center"/>
          </w:tcPr>
          <w:p>
            <w:pPr>
              <w:pStyle w:val="9"/>
              <w:spacing w:before="194" w:line="186" w:lineRule="auto"/>
              <w:jc w:val="center"/>
            </w:pPr>
            <w:r>
              <w:t>2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结构中药学：中药药效物质基础研究的新领域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乔宏志</w:t>
            </w: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，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狄留庆</w:t>
            </w: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，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平其能</w:t>
            </w: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，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胡立宏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南京中医院大学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15151855306 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中国中药杂志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综述性</w:t>
            </w: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论文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医药卫生集群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 xml:space="preserve">2021年度中国精品科技期刊顶尖学术论文 </w:t>
            </w:r>
          </w:p>
          <w:p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 xml:space="preserve">2023年入选学术精要高被引论文（前1%）、高下载论文（前0.1%）、高PCSI论文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0" w:type="dxa"/>
            <w:vAlign w:val="center"/>
          </w:tcPr>
          <w:p>
            <w:pPr>
              <w:pStyle w:val="9"/>
              <w:spacing w:before="194" w:line="186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3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BUB1B and circBUB1B_544aa aggravate multiple myeloma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malignancy through evoking chromosomal instabilit</w:t>
            </w:r>
            <w:r>
              <w:rPr>
                <w:rFonts w:ascii="Times New Roman" w:hAnsi="Times New Roman" w:eastAsia="仿宋_GB2312" w:cs="Times New Roman"/>
                <w:sz w:val="24"/>
              </w:rPr>
              <w:t>y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唐校注，郭梦婕，丁平刚，邓振东，柯梦颖，袁瑜霞，周妍妍，林子根，李沐熹，顾春艳，顾晓松，杨烨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南京中医药大学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18724018380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i/>
                <w:iCs/>
                <w:sz w:val="20"/>
                <w:szCs w:val="20"/>
                <w:shd w:val="clear" w:color="000000" w:fill="FFFFFF"/>
              </w:rPr>
              <w:t>Signal Transduction and Targeted Therapy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基础研究论文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医药卫生集群</w:t>
            </w:r>
          </w:p>
        </w:tc>
        <w:tc>
          <w:tcPr>
            <w:tcW w:w="690" w:type="dxa"/>
          </w:tcPr>
          <w:p>
            <w:pPr>
              <w:tabs>
                <w:tab w:val="left" w:pos="7576"/>
              </w:tabs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0" w:type="dxa"/>
          </w:tcPr>
          <w:p>
            <w:pPr>
              <w:pStyle w:val="9"/>
              <w:spacing w:before="194" w:line="186" w:lineRule="auto"/>
              <w:ind w:left="333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4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基于网络药理学和实验验证分析黄芪-莪术-蚤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休角药配伍抗结直肠癌的作用机制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梁研、孙若岚、刘夫艳、刘甜甜、关汉卿、唐德才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南京中医药大学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18274844985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中国中药杂志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基础研究论文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医药卫生集群</w:t>
            </w:r>
          </w:p>
        </w:tc>
        <w:tc>
          <w:tcPr>
            <w:tcW w:w="690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0" w:type="dxa"/>
          </w:tcPr>
          <w:p>
            <w:pPr>
              <w:pStyle w:val="9"/>
              <w:spacing w:before="194" w:line="186" w:lineRule="auto"/>
              <w:ind w:left="333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5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/>
                <w:sz w:val="20"/>
                <w:szCs w:val="20"/>
                <w:shd w:val="clear" w:color="000000" w:fill="FFFFFF"/>
              </w:rPr>
              <w:t>An injectable peptide hydrogel with excellent self-healing ability to continuously release salvianolic acid B for myocardial infarction</w:t>
            </w:r>
          </w:p>
        </w:tc>
        <w:tc>
          <w:tcPr>
            <w:tcW w:w="2060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  <w:lang w:bidi="ar"/>
              </w:rPr>
            </w:pPr>
            <w:r>
              <w:rPr>
                <w:rFonts w:hint="eastAsia" w:ascii="Times New Roman" w:hAnsi="Times New Roman" w:cs="Times New Roman"/>
                <w:lang w:bidi="ar"/>
              </w:rPr>
              <w:t>陈瑞、朱辰奇、徐柳、顾依、任舒静、白桦、周琴、刘馨、卢圣峰、毕肖林、李伟东、贾晓斌、陈志鹏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南京中医</w:t>
            </w: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药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3913877964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/>
                <w:i/>
                <w:iCs/>
                <w:sz w:val="20"/>
                <w:szCs w:val="20"/>
                <w:shd w:val="clear" w:color="000000" w:fill="FFFFFF"/>
              </w:rPr>
              <w:t>Biomaterial</w:t>
            </w:r>
            <w:r>
              <w:rPr>
                <w:rFonts w:hint="eastAsia"/>
                <w:b/>
                <w:bCs/>
                <w:i/>
                <w:iCs/>
                <w:sz w:val="20"/>
                <w:szCs w:val="20"/>
                <w:shd w:val="clear" w:color="000000" w:fill="FFFFFF"/>
              </w:rPr>
              <w:t>s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否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基础研究论文</w:t>
            </w:r>
            <w:bookmarkStart w:id="0" w:name="_GoBack"/>
            <w:bookmarkEnd w:id="0"/>
          </w:p>
        </w:tc>
        <w:tc>
          <w:tcPr>
            <w:tcW w:w="10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"/>
              </w:rPr>
              <w:t>医药卫生集群</w:t>
            </w:r>
          </w:p>
        </w:tc>
        <w:tc>
          <w:tcPr>
            <w:tcW w:w="690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>
      <w:pPr>
        <w:spacing w:line="14" w:lineRule="auto"/>
        <w:rPr>
          <w:sz w:val="2"/>
          <w:szCs w:val="2"/>
          <w:lang w:eastAsia="zh-CN"/>
        </w:rPr>
        <w:sectPr>
          <w:type w:val="continuous"/>
          <w:pgSz w:w="16839" w:h="11907"/>
          <w:pgMar w:top="1012" w:right="1694" w:bottom="1763" w:left="1696" w:header="0" w:footer="1473" w:gutter="0"/>
          <w:cols w:equalWidth="0" w:num="1">
            <w:col w:w="13447"/>
          </w:cols>
        </w:sectPr>
      </w:pPr>
    </w:p>
    <w:p>
      <w:pPr>
        <w:pStyle w:val="2"/>
        <w:rPr>
          <w:rFonts w:eastAsia="宋体"/>
          <w:lang w:eastAsia="zh-CN"/>
        </w:rPr>
      </w:pPr>
    </w:p>
    <w:sectPr>
      <w:pgSz w:w="11907" w:h="16839"/>
      <w:pgMar w:top="1431" w:right="1464" w:bottom="1595" w:left="1476" w:header="0" w:footer="13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MyMzAyMmFlNmUzYWZmYzA3OTFjNDEwY2RmY2E2YjkifQ=="/>
  </w:docVars>
  <w:rsids>
    <w:rsidRoot w:val="007D379D"/>
    <w:rsid w:val="00115935"/>
    <w:rsid w:val="00225529"/>
    <w:rsid w:val="005175CB"/>
    <w:rsid w:val="00587B05"/>
    <w:rsid w:val="006322C6"/>
    <w:rsid w:val="00744293"/>
    <w:rsid w:val="007D379D"/>
    <w:rsid w:val="00C7021B"/>
    <w:rsid w:val="00C9287A"/>
    <w:rsid w:val="00CB656A"/>
    <w:rsid w:val="00DB135E"/>
    <w:rsid w:val="00F12AF4"/>
    <w:rsid w:val="00F35F37"/>
    <w:rsid w:val="00FA7509"/>
    <w:rsid w:val="10F12330"/>
    <w:rsid w:val="16CF5F1D"/>
    <w:rsid w:val="1B512778"/>
    <w:rsid w:val="20B76F11"/>
    <w:rsid w:val="27BB3D70"/>
    <w:rsid w:val="3071659A"/>
    <w:rsid w:val="322228DC"/>
    <w:rsid w:val="39C75357"/>
    <w:rsid w:val="47F37F31"/>
    <w:rsid w:val="5D683540"/>
    <w:rsid w:val="601C525F"/>
    <w:rsid w:val="6280757E"/>
    <w:rsid w:val="64AB0522"/>
    <w:rsid w:val="66835B81"/>
    <w:rsid w:val="7F5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HTML Preformatted"/>
    <w:basedOn w:val="1"/>
    <w:link w:val="1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HTML 预设格式 字符"/>
    <w:basedOn w:val="7"/>
    <w:link w:val="5"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902</Characters>
  <Lines>7</Lines>
  <Paragraphs>2</Paragraphs>
  <TotalTime>0</TotalTime>
  <ScaleCrop>false</ScaleCrop>
  <LinksUpToDate>false</LinksUpToDate>
  <CharactersWithSpaces>1058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2023-09-06T15:05:00Z</dcterms:created>
  <dc:creator>张颖</dc:creator>
  <cp:lastModifiedBy>毛妮</cp:lastModifiedBy>
  <cp:lastPrinted>2023-09-21T07:20:00Z</cp:lastPrinted>
  <dcterms:modified xsi:type="dcterms:W3CDTF">2023-09-28T01:26:40Z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2023-09-14T09:54:42Z</vt:filetime>
  </property>
  <property fmtid="{D5CDD505-2E9C-101B-9397-08002B2CF9AE}" pid="4" name="KSOProductBuildVer">
    <vt:lpwstr>2052-12.1.0.15712</vt:lpwstr>
  </property>
  <property fmtid="{D5CDD505-2E9C-101B-9397-08002B2CF9AE}" pid="5" name="ICV">
    <vt:lpwstr>1FEDD00BC26A4464BC258B20D449B87C_13</vt:lpwstr>
  </property>
</Properties>
</file>