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方正小标宋_GBK" w:eastAsia="方正小标宋_GBK" w:hAnsiTheme="minorHAnsi" w:cstheme="minorBidi"/>
          <w:sz w:val="36"/>
        </w:rPr>
      </w:pPr>
      <w:bookmarkStart w:id="0" w:name="_GoBack"/>
      <w:bookmarkEnd w:id="0"/>
    </w:p>
    <w:p>
      <w:pPr>
        <w:widowControl/>
        <w:spacing w:line="500" w:lineRule="exact"/>
        <w:jc w:val="center"/>
        <w:rPr>
          <w:rFonts w:ascii="方正小标宋_GBK" w:eastAsia="方正小标宋_GBK" w:hAnsiTheme="minorHAnsi" w:cstheme="minorBidi"/>
          <w:sz w:val="36"/>
        </w:rPr>
      </w:pPr>
      <w:r>
        <w:rPr>
          <w:rFonts w:hint="eastAsia" w:ascii="方正小标宋_GBK" w:eastAsia="方正小标宋_GBK" w:hAnsiTheme="minorHAnsi" w:cstheme="minorBidi"/>
          <w:sz w:val="36"/>
        </w:rPr>
        <w:t>2023年度提升高校科协服务能力计划实施方案</w:t>
      </w:r>
    </w:p>
    <w:p>
      <w:pPr>
        <w:spacing w:line="580" w:lineRule="exact"/>
        <w:rPr>
          <w:rFonts w:ascii="楷体_GB2312" w:eastAsia="楷体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一、目标任务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为认真贯彻省科协十届三次全委（扩大）会议精神，省科协将继续面向全省高校科协实施“提升高校科协服务能力计划”（以下简称“提升计划”），充分调动激发高校科协及高校科技工作者服务创新发展的积极性、主动性和创造性，积极打造服务平台，全面提升服务能力，切实推动江苏高校科协以及人才队伍整体高质量发展。</w:t>
      </w: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二、项目类别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设定“学术交流、科学普及、校地联动、人才举荐、学风道德、建言献策”六类项目。</w:t>
      </w:r>
    </w:p>
    <w:tbl>
      <w:tblPr>
        <w:tblStyle w:val="4"/>
        <w:tblW w:w="4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2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21"/>
              </w:rPr>
              <w:t>项目类别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2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21"/>
              </w:rPr>
              <w:t>项目数量(上限)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学术交流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科学普及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校地联动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人才举荐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学风道德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建言献策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</w:t>
            </w:r>
          </w:p>
        </w:tc>
      </w:tr>
    </w:tbl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三、项目内容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（一）学术交流</w:t>
      </w:r>
    </w:p>
    <w:p>
      <w:pPr>
        <w:spacing w:line="58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围绕学术前沿及社会经济发展热点需求，举办影响力较强的学术活动，建设高校科协主导的品牌学术平台，开展丰富多彩、形式多样的跨学校、跨学科、跨领域的学术论坛、研讨会、沙龙等经常性学术活动；积极参加省科协举办的各类学术活动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（二）科学普及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积极贯彻落实《全民科学素质行动规划纲要》，加强</w:t>
      </w:r>
      <w:r>
        <w:rPr>
          <w:rFonts w:hint="eastAsia" w:eastAsia="仿宋_GB2312"/>
          <w:sz w:val="32"/>
          <w:szCs w:val="32"/>
        </w:rPr>
        <w:t>科普队伍</w:t>
      </w:r>
      <w:r>
        <w:rPr>
          <w:rFonts w:eastAsia="仿宋_GB2312"/>
          <w:sz w:val="32"/>
          <w:szCs w:val="32"/>
        </w:rPr>
        <w:t>建设，</w:t>
      </w:r>
      <w:r>
        <w:rPr>
          <w:rFonts w:hint="eastAsia" w:eastAsia="仿宋_GB2312"/>
          <w:sz w:val="32"/>
          <w:szCs w:val="32"/>
        </w:rPr>
        <w:t>开展科普、科技志愿活动，</w:t>
      </w:r>
      <w:r>
        <w:rPr>
          <w:rFonts w:eastAsia="仿宋_GB2312"/>
          <w:sz w:val="32"/>
          <w:szCs w:val="32"/>
        </w:rPr>
        <w:t>整合资源打造科普平台，科普周、科普日等重大活动覆盖面广、吸引力强、</w:t>
      </w:r>
      <w:r>
        <w:rPr>
          <w:rFonts w:hint="eastAsia" w:eastAsia="仿宋_GB2312"/>
          <w:sz w:val="32"/>
          <w:szCs w:val="32"/>
        </w:rPr>
        <w:t>普及</w:t>
      </w:r>
      <w:r>
        <w:rPr>
          <w:rFonts w:eastAsia="仿宋_GB2312"/>
          <w:sz w:val="32"/>
          <w:szCs w:val="32"/>
        </w:rPr>
        <w:t>效果好。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（三）校地联动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围绕“科创江苏”总体工作部署和试点区县需求，主动对接省级学会、地方科协和企业科协等组织，搭建产业服务平台，举办高端小型研讨会，开展技术难题问诊，推荐科技专家到企业生产一线指导工作、解决问题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（四）人才举荐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发挥高校科协优势，做好人才托举个体培育，打造人才举荐特色路径。积极推荐优秀高校科技工作者申报创新争先奖、青年科技奖、优秀科技工作者等荣誉，推动高校科技工作者申报高校科协提升服务能力项目，促进高校人才脱颖而出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（五）学风道德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加强学风道德相关职能建设，在高校广大科技工作者中倡导坚守学术诚信、维护学术尊严、摒弃学术不端，打造开展科学道德和学风建设宣讲平台，学习弘扬科研自律精神和科学家精神，协助做好科技伦理知识的传播和教育活动。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（六）建言献策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积极搭建科技智库平台，协调有关校内组织发挥决策咨询功能，</w:t>
      </w:r>
      <w:r>
        <w:rPr>
          <w:rFonts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</w:rPr>
        <w:t>效</w:t>
      </w:r>
      <w:r>
        <w:rPr>
          <w:rFonts w:eastAsia="仿宋_GB2312"/>
          <w:sz w:val="32"/>
          <w:szCs w:val="32"/>
        </w:rPr>
        <w:t>服务</w:t>
      </w:r>
      <w:r>
        <w:rPr>
          <w:rFonts w:hint="eastAsia" w:eastAsia="仿宋_GB2312"/>
          <w:sz w:val="32"/>
          <w:szCs w:val="32"/>
        </w:rPr>
        <w:t>党委政府科学</w:t>
      </w:r>
      <w:r>
        <w:rPr>
          <w:rFonts w:eastAsia="仿宋_GB2312"/>
          <w:sz w:val="32"/>
          <w:szCs w:val="32"/>
        </w:rPr>
        <w:t>决策</w:t>
      </w:r>
      <w:r>
        <w:rPr>
          <w:rFonts w:hint="eastAsia" w:eastAsia="仿宋_GB2312"/>
          <w:sz w:val="32"/>
          <w:szCs w:val="32"/>
        </w:rPr>
        <w:t>，提出前瞻性、建设性意见建议。在科技战略、规划、布局和政策出台等决策咨询方面积极发挥智囊作用。接受媒体采访，积极反映科技工作者的意见建议和呼声。</w:t>
      </w: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四、组织实施</w:t>
      </w:r>
    </w:p>
    <w:p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1、组织申报。</w:t>
      </w:r>
      <w:r>
        <w:rPr>
          <w:rFonts w:hint="eastAsia" w:ascii="仿宋_GB2312" w:eastAsia="仿宋_GB2312"/>
          <w:sz w:val="32"/>
          <w:szCs w:val="32"/>
        </w:rPr>
        <w:t>2023年4月10日前，按照《江苏省科协提升高校科协服务能力项目申报书》相关要求，各高校科协积极组织申报（电子版），逾期不予受理，申报书一式三份寄至省科协学会学术部。</w:t>
      </w:r>
    </w:p>
    <w:p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2、评审立项。</w:t>
      </w:r>
      <w:r>
        <w:rPr>
          <w:rFonts w:hint="eastAsia" w:ascii="仿宋_GB2312" w:hAnsi="楷体" w:eastAsia="仿宋_GB2312"/>
          <w:bCs/>
          <w:sz w:val="32"/>
          <w:szCs w:val="32"/>
        </w:rPr>
        <w:t>4月中下旬</w:t>
      </w:r>
      <w:r>
        <w:rPr>
          <w:rFonts w:hint="eastAsia" w:ascii="仿宋_GB2312" w:hAnsi="楷体" w:eastAsia="仿宋_GB2312"/>
          <w:b/>
          <w:sz w:val="32"/>
          <w:szCs w:val="32"/>
        </w:rPr>
        <w:t>，</w:t>
      </w:r>
      <w:r>
        <w:rPr>
          <w:rFonts w:hint="eastAsia" w:ascii="仿宋_GB2312" w:hAnsi="楷体" w:eastAsia="仿宋_GB2312"/>
          <w:sz w:val="32"/>
          <w:szCs w:val="32"/>
        </w:rPr>
        <w:t>省科协学会部进行初审后，委托第三方组织专家集中进行评审，评审结果报省科协党组审议后予以立项，并将奖补资金发放到申报单位。</w:t>
      </w:r>
    </w:p>
    <w:p>
      <w:pPr>
        <w:spacing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3、日常考查。</w:t>
      </w:r>
      <w:r>
        <w:rPr>
          <w:rFonts w:hint="eastAsia" w:ascii="仿宋_GB2312" w:eastAsia="仿宋_GB2312"/>
          <w:sz w:val="32"/>
          <w:szCs w:val="32"/>
        </w:rPr>
        <w:t>紧紧围绕立项项目目标任务及相关要求，精心组织有序实施，打造特色亮点工作，提升服务能力水平。省科协学会部根据项目实施情况组织</w:t>
      </w:r>
      <w:r>
        <w:rPr>
          <w:rFonts w:hint="eastAsia" w:ascii="仿宋_GB2312" w:hAnsi="楷体" w:eastAsia="仿宋_GB2312"/>
          <w:bCs/>
          <w:sz w:val="32"/>
          <w:szCs w:val="32"/>
        </w:rPr>
        <w:t>日常考查调研，共同推动项目有效开展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4、验收认定。</w:t>
      </w:r>
      <w:r>
        <w:rPr>
          <w:rFonts w:hint="eastAsia" w:ascii="仿宋_GB2312" w:hAnsi="楷体" w:eastAsia="仿宋_GB2312"/>
          <w:sz w:val="32"/>
          <w:szCs w:val="32"/>
        </w:rPr>
        <w:t>2023年</w:t>
      </w:r>
      <w:r>
        <w:rPr>
          <w:rFonts w:hint="eastAsia" w:ascii="仿宋_GB2312" w:hAnsi="楷体" w:eastAsia="仿宋_GB2312"/>
          <w:bCs/>
          <w:sz w:val="32"/>
          <w:szCs w:val="32"/>
        </w:rPr>
        <w:t>12月份完成上报相关结题材料，结合现地考查，组织专家考核验收并报省科协党组研究认定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五、保障措施</w:t>
      </w:r>
    </w:p>
    <w:p>
      <w:pPr>
        <w:spacing w:line="5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1、强化组织领导。</w:t>
      </w:r>
      <w:r>
        <w:rPr>
          <w:rFonts w:hint="eastAsia" w:ascii="仿宋_GB2312" w:eastAsia="仿宋_GB2312"/>
          <w:sz w:val="32"/>
          <w:szCs w:val="32"/>
        </w:rPr>
        <w:t>各高校科协要高度重视服务能力提升工作，争取学校党政支持，认真制定项目目标、推进举措及工作方案，纳入日常工作一并推动。加强统筹协调，推动项目落实，提升服务水平。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2、完善制度保障。</w:t>
      </w:r>
      <w:r>
        <w:rPr>
          <w:rFonts w:hint="eastAsia" w:eastAsia="仿宋_GB2312"/>
          <w:sz w:val="32"/>
          <w:szCs w:val="32"/>
        </w:rPr>
        <w:t>建立项目配套机制，完善监督机制，加强项目管理。资助资金要有效用于项目的开展，严格管理、合规使用。</w:t>
      </w:r>
    </w:p>
    <w:p>
      <w:pPr>
        <w:spacing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3、加强指导监督。</w:t>
      </w:r>
      <w:r>
        <w:rPr>
          <w:rFonts w:hint="eastAsia" w:eastAsia="仿宋_GB2312"/>
          <w:sz w:val="32"/>
          <w:szCs w:val="32"/>
        </w:rPr>
        <w:t>省科协将加大对高校科协工作的指导服务力度，</w:t>
      </w:r>
      <w:r>
        <w:rPr>
          <w:rFonts w:hint="eastAsia" w:ascii="仿宋_GB2312" w:eastAsia="仿宋_GB2312"/>
          <w:sz w:val="32"/>
          <w:szCs w:val="32"/>
        </w:rPr>
        <w:t>实行</w:t>
      </w:r>
      <w:r>
        <w:rPr>
          <w:rFonts w:hint="eastAsia" w:eastAsia="仿宋_GB2312"/>
          <w:sz w:val="32"/>
          <w:szCs w:val="32"/>
        </w:rPr>
        <w:t>项目全过程跟进培育和指导，注重项目推进实效，严格组织评估。全面强化项目监督和管理。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六、联系方式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联系人：陈  君     联系电话：025-83625057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</w:rPr>
        <w:t>南京市鼓楼区北京西路30号同心大厦</w:t>
      </w:r>
      <w:r>
        <w:rPr>
          <w:rFonts w:hint="eastAsia" w:eastAsia="仿宋_GB2312"/>
          <w:sz w:val="32"/>
          <w:szCs w:val="32"/>
        </w:rPr>
        <w:t>2416</w:t>
      </w:r>
      <w:r>
        <w:rPr>
          <w:rFonts w:hint="eastAsia" w:ascii="仿宋_GB2312" w:eastAsia="仿宋_GB2312"/>
          <w:sz w:val="32"/>
          <w:szCs w:val="32"/>
        </w:rPr>
        <w:t>室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邮箱：jskx@vip.163.com</w:t>
      </w:r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附件：江苏省科协提升高校科协服务能力项目申报书</w:t>
      </w:r>
    </w:p>
    <w:p>
      <w:pPr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/>
          <w:sz w:val="32"/>
          <w:szCs w:val="32"/>
        </w:rPr>
        <w:t>附件</w:t>
      </w:r>
    </w:p>
    <w:p>
      <w:pPr>
        <w:rPr>
          <w:rFonts w:eastAsia="仿宋_GB2312"/>
          <w:sz w:val="32"/>
          <w:szCs w:val="32"/>
        </w:rPr>
      </w:pPr>
    </w:p>
    <w:p>
      <w:pPr>
        <w:spacing w:line="780" w:lineRule="exact"/>
        <w:jc w:val="center"/>
        <w:rPr>
          <w:rFonts w:ascii="方正小标宋简体" w:hAnsi="华文中宋" w:eastAsia="方正小标宋简体"/>
          <w:bCs/>
          <w:w w:val="90"/>
          <w:sz w:val="44"/>
          <w:szCs w:val="72"/>
        </w:rPr>
      </w:pPr>
      <w:r>
        <w:rPr>
          <w:rFonts w:hint="eastAsia" w:ascii="方正小标宋简体" w:hAnsi="华文中宋" w:eastAsia="方正小标宋简体"/>
          <w:bCs/>
          <w:w w:val="90"/>
          <w:sz w:val="44"/>
          <w:szCs w:val="72"/>
        </w:rPr>
        <w:t>江苏省科协提升高校科协服务能力项目</w:t>
      </w:r>
    </w:p>
    <w:p>
      <w:pPr>
        <w:spacing w:line="780" w:lineRule="exact"/>
        <w:jc w:val="center"/>
        <w:rPr>
          <w:rFonts w:ascii="方正小标宋简体" w:hAnsi="华文中宋" w:eastAsia="方正小标宋简体"/>
          <w:bCs/>
          <w:w w:val="90"/>
          <w:sz w:val="44"/>
          <w:szCs w:val="72"/>
        </w:rPr>
      </w:pPr>
      <w:r>
        <w:rPr>
          <w:rFonts w:hint="eastAsia" w:ascii="方正小标宋简体" w:hAnsi="华文中宋" w:eastAsia="方正小标宋简体"/>
          <w:bCs/>
          <w:w w:val="90"/>
          <w:sz w:val="44"/>
          <w:szCs w:val="72"/>
        </w:rPr>
        <w:t>申  报  书</w:t>
      </w:r>
    </w:p>
    <w:tbl>
      <w:tblPr>
        <w:tblStyle w:val="4"/>
        <w:tblW w:w="80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772"/>
        <w:gridCol w:w="1045"/>
        <w:gridCol w:w="1440"/>
        <w:gridCol w:w="814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spacing w:line="680" w:lineRule="exact"/>
              <w:jc w:val="distribute"/>
              <w:rPr>
                <w:rFonts w:ascii="仿宋_GB2312"/>
                <w:b/>
                <w:w w:val="90"/>
                <w:sz w:val="28"/>
                <w:szCs w:val="28"/>
              </w:rPr>
            </w:pPr>
          </w:p>
        </w:tc>
        <w:tc>
          <w:tcPr>
            <w:tcW w:w="5417" w:type="dxa"/>
            <w:gridSpan w:val="5"/>
          </w:tcPr>
          <w:p>
            <w:pPr>
              <w:spacing w:line="680" w:lineRule="exact"/>
              <w:rPr>
                <w:rFonts w:ascii="仿宋_GB2312"/>
                <w:b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5"/>
          </w:tcPr>
          <w:p>
            <w:pPr>
              <w:spacing w:line="680" w:lineRule="exact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>申 报 单 位</w:t>
            </w:r>
          </w:p>
        </w:tc>
        <w:tc>
          <w:tcPr>
            <w:tcW w:w="5417" w:type="dxa"/>
            <w:gridSpan w:val="5"/>
            <w:tcBorders>
              <w:bottom w:val="single" w:color="auto" w:sz="4" w:space="0"/>
            </w:tcBorders>
          </w:tcPr>
          <w:p>
            <w:pPr>
              <w:spacing w:line="680" w:lineRule="exact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>项 目 类 别</w:t>
            </w:r>
          </w:p>
        </w:tc>
        <w:tc>
          <w:tcPr>
            <w:tcW w:w="7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>联   系  人</w:t>
            </w:r>
          </w:p>
        </w:tc>
        <w:tc>
          <w:tcPr>
            <w:tcW w:w="7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>手       机</w:t>
            </w:r>
          </w:p>
        </w:tc>
        <w:tc>
          <w:tcPr>
            <w:tcW w:w="7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>电       话</w:t>
            </w:r>
          </w:p>
        </w:tc>
        <w:tc>
          <w:tcPr>
            <w:tcW w:w="7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>通 讯 地 址</w:t>
            </w:r>
          </w:p>
        </w:tc>
        <w:tc>
          <w:tcPr>
            <w:tcW w:w="541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>电 子 信 箱</w:t>
            </w:r>
          </w:p>
        </w:tc>
        <w:tc>
          <w:tcPr>
            <w:tcW w:w="541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4" w:type="dxa"/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w w:val="90"/>
                <w:kern w:val="0"/>
                <w:sz w:val="28"/>
                <w:szCs w:val="28"/>
              </w:rPr>
              <w:t>填 报 日 期</w:t>
            </w:r>
          </w:p>
        </w:tc>
        <w:tc>
          <w:tcPr>
            <w:tcW w:w="541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宋体" w:eastAsia="黑体"/>
                <w:w w:val="90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sz w:val="28"/>
        </w:rPr>
      </w:pPr>
    </w:p>
    <w:p>
      <w:pPr>
        <w:spacing w:line="500" w:lineRule="exact"/>
        <w:jc w:val="center"/>
        <w:rPr>
          <w:rFonts w:eastAsia="华文中宋"/>
          <w:sz w:val="32"/>
        </w:rPr>
      </w:pPr>
    </w:p>
    <w:p>
      <w:pPr>
        <w:spacing w:line="500" w:lineRule="exact"/>
        <w:jc w:val="center"/>
        <w:rPr>
          <w:rFonts w:eastAsia="华文中宋"/>
          <w:sz w:val="32"/>
        </w:rPr>
      </w:pPr>
    </w:p>
    <w:p>
      <w:pPr>
        <w:spacing w:line="500" w:lineRule="exact"/>
        <w:jc w:val="center"/>
        <w:rPr>
          <w:rFonts w:eastAsia="华文中宋"/>
          <w:sz w:val="32"/>
        </w:rPr>
      </w:pPr>
    </w:p>
    <w:p>
      <w:pPr>
        <w:spacing w:line="500" w:lineRule="exact"/>
        <w:jc w:val="center"/>
        <w:rPr>
          <w:rFonts w:eastAsia="华文中宋"/>
          <w:sz w:val="32"/>
        </w:rPr>
      </w:pPr>
    </w:p>
    <w:p>
      <w:pPr>
        <w:spacing w:line="500" w:lineRule="exact"/>
        <w:jc w:val="center"/>
        <w:rPr>
          <w:rFonts w:eastAsia="华文中宋"/>
          <w:sz w:val="32"/>
        </w:rPr>
      </w:pPr>
    </w:p>
    <w:p>
      <w:pPr>
        <w:spacing w:line="500" w:lineRule="exact"/>
        <w:jc w:val="center"/>
        <w:rPr>
          <w:rFonts w:ascii="仿宋_GB2312" w:hAnsi="宋体"/>
          <w:bCs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w w:val="90"/>
          <w:sz w:val="32"/>
          <w:szCs w:val="32"/>
        </w:rPr>
        <w:t>江苏省科学技术协会 制</w:t>
      </w:r>
    </w:p>
    <w:p>
      <w:pPr>
        <w:spacing w:line="500" w:lineRule="exact"/>
        <w:jc w:val="center"/>
        <w:rPr>
          <w:rFonts w:ascii="楷体_GB2312" w:hAnsi="宋体" w:eastAsia="楷体_GB2312"/>
          <w:bCs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w w:val="90"/>
          <w:sz w:val="32"/>
          <w:szCs w:val="32"/>
        </w:rPr>
        <w:t>二○二三年</w:t>
      </w:r>
    </w:p>
    <w:p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>
      <w:pPr>
        <w:tabs>
          <w:tab w:val="left" w:pos="2910"/>
        </w:tabs>
        <w:jc w:val="center"/>
        <w:rPr>
          <w:rFonts w:ascii="华文中宋" w:hAnsi="华文中宋" w:eastAsia="华文中宋"/>
          <w:b/>
          <w:sz w:val="32"/>
        </w:rPr>
      </w:pPr>
    </w:p>
    <w:p>
      <w:pPr>
        <w:tabs>
          <w:tab w:val="left" w:pos="2910"/>
        </w:tabs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华文中宋" w:hAnsi="华文中宋" w:eastAsia="华文中宋"/>
          <w:sz w:val="32"/>
        </w:rPr>
        <w:t>填  报  说  明</w:t>
      </w:r>
    </w:p>
    <w:p>
      <w:pPr>
        <w:tabs>
          <w:tab w:val="left" w:pos="2910"/>
        </w:tabs>
        <w:jc w:val="center"/>
        <w:rPr>
          <w:rFonts w:ascii="仿宋_GB2312" w:hAnsi="仿宋_GB2312" w:eastAsia="仿宋_GB2312"/>
          <w:b/>
          <w:sz w:val="32"/>
        </w:rPr>
      </w:pPr>
    </w:p>
    <w:p>
      <w:pPr>
        <w:snapToGrid w:val="0"/>
        <w:spacing w:line="540" w:lineRule="exact"/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一、本申报书为提升高校科协服务能力项目评审工作的主要依据之一，申报单位必须保证其真实性和严肃性，填写内容须实事求是，表述应明确、严谨，相应栏目填写完整，缺项或格式不符的申报材料不予受理。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二、</w:t>
      </w:r>
      <w:r>
        <w:rPr>
          <w:rFonts w:ascii="仿宋_GB2312" w:hAnsi="仿宋_GB2312" w:eastAsia="仿宋_GB2312"/>
          <w:sz w:val="30"/>
        </w:rPr>
        <w:t>申报书应为A4开本的计算机打印稿，</w:t>
      </w:r>
      <w:r>
        <w:rPr>
          <w:rFonts w:hint="eastAsia" w:ascii="仿宋_GB2312" w:hAnsi="仿宋_GB2312" w:eastAsia="仿宋_GB2312"/>
          <w:sz w:val="30"/>
        </w:rPr>
        <w:t>一式两份</w:t>
      </w:r>
      <w:r>
        <w:rPr>
          <w:rFonts w:ascii="仿宋_GB2312" w:hAnsi="仿宋_GB2312" w:eastAsia="仿宋_GB2312"/>
          <w:sz w:val="30"/>
        </w:rPr>
        <w:t>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三、申报书中提升高校科协服务能力项目目标、推进举措及预期成效等为当年度项目实施内容。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四、申报单位公章盖校科协章（无科协章的可由科技处代章）。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五、本申报书由</w:t>
      </w:r>
      <w:r>
        <w:rPr>
          <w:rFonts w:hint="eastAsia" w:eastAsia="仿宋_GB2312"/>
          <w:sz w:val="30"/>
        </w:rPr>
        <w:t>江苏省科协学会学术部</w:t>
      </w:r>
      <w:r>
        <w:rPr>
          <w:rFonts w:hint="eastAsia" w:ascii="仿宋_GB2312" w:hAnsi="仿宋_GB2312" w:eastAsia="仿宋_GB2312"/>
          <w:sz w:val="30"/>
        </w:rPr>
        <w:t>负责解释。</w:t>
      </w:r>
    </w:p>
    <w:p>
      <w:pPr>
        <w:spacing w:line="20" w:lineRule="exact"/>
        <w:ind w:firstLine="600" w:firstLineChars="200"/>
        <w:rPr>
          <w:rFonts w:ascii="仿宋_GB2312" w:hAnsi="仿宋_GB2312" w:eastAsia="仿宋_GB2312"/>
          <w:sz w:val="30"/>
        </w:rPr>
      </w:pPr>
      <w:r>
        <w:rPr>
          <w:rFonts w:ascii="仿宋_GB2312" w:hAnsi="仿宋_GB2312" w:eastAsia="仿宋_GB2312"/>
          <w:sz w:val="30"/>
        </w:rPr>
        <w:br w:type="page"/>
      </w:r>
    </w:p>
    <w:tbl>
      <w:tblPr>
        <w:tblStyle w:val="4"/>
        <w:tblW w:w="87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32"/>
        <w:gridCol w:w="1210"/>
        <w:gridCol w:w="1342"/>
        <w:gridCol w:w="708"/>
        <w:gridCol w:w="851"/>
        <w:gridCol w:w="435"/>
        <w:gridCol w:w="658"/>
        <w:gridCol w:w="12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7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一、申报信息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项目名称</w:t>
            </w:r>
          </w:p>
        </w:tc>
        <w:tc>
          <w:tcPr>
            <w:tcW w:w="6483" w:type="dxa"/>
            <w:gridSpan w:val="7"/>
            <w:vAlign w:val="center"/>
          </w:tcPr>
          <w:p>
            <w:pPr>
              <w:spacing w:line="300" w:lineRule="exact"/>
              <w:ind w:left="720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项目负责人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主席姓名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职务/职称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秘书长姓名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职务/职称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17" w:type="dxa"/>
            <w:gridSpan w:val="9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二、基本情况</w:t>
            </w:r>
            <w:r>
              <w:rPr>
                <w:rFonts w:hint="eastAsia" w:ascii="仿宋_GB2312" w:hAnsi="宋体" w:eastAsia="仿宋_GB2312"/>
                <w:szCs w:val="21"/>
              </w:rPr>
              <w:t>（近年来已开展的相关工作）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717" w:type="dxa"/>
            <w:gridSpan w:val="9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17" w:type="dxa"/>
            <w:gridSpan w:val="9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三、项目目标</w:t>
            </w:r>
            <w:r>
              <w:rPr>
                <w:rFonts w:hint="eastAsia" w:ascii="仿宋_GB2312" w:hAnsi="宋体" w:eastAsia="仿宋_GB2312"/>
                <w:szCs w:val="21"/>
              </w:rPr>
              <w:t>（围绕项目类别</w:t>
            </w:r>
            <w:r>
              <w:rPr>
                <w:rFonts w:hint="eastAsia" w:ascii="楷体" w:hAnsi="楷体" w:eastAsia="楷体"/>
                <w:szCs w:val="21"/>
              </w:rPr>
              <w:t>制定</w:t>
            </w:r>
            <w:r>
              <w:rPr>
                <w:rFonts w:hint="eastAsia" w:ascii="仿宋_GB2312" w:hAnsi="宋体" w:eastAsia="仿宋_GB2312"/>
                <w:szCs w:val="21"/>
              </w:rPr>
              <w:t>工作目标，要定位准确，设置合理，有可行性）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8717" w:type="dxa"/>
            <w:gridSpan w:val="9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17" w:type="dxa"/>
            <w:gridSpan w:val="9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四、推进举措及预期成效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717" w:type="dxa"/>
            <w:gridSpan w:val="9"/>
            <w:tcBorders>
              <w:bottom w:val="single" w:color="auto" w:sz="8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17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计划开支名称</w:t>
            </w:r>
          </w:p>
        </w:tc>
        <w:tc>
          <w:tcPr>
            <w:tcW w:w="33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计划开支项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资金来源</w:t>
            </w: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计划开支合计（万元）</w:t>
            </w: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1526"/>
          <w:tab w:val="left" w:pos="3325"/>
          <w:tab w:val="left" w:pos="4773"/>
          <w:tab w:val="left" w:pos="6200"/>
          <w:tab w:val="left" w:pos="8188"/>
        </w:tabs>
        <w:spacing w:line="300" w:lineRule="exact"/>
        <w:ind w:left="108"/>
        <w:jc w:val="left"/>
        <w:rPr>
          <w:rFonts w:ascii="楷体_GB2312" w:hAnsi="宋体" w:eastAsia="楷体_GB2312"/>
          <w:sz w:val="24"/>
          <w:szCs w:val="28"/>
        </w:rPr>
      </w:pPr>
    </w:p>
    <w:p>
      <w:pPr>
        <w:widowControl/>
        <w:jc w:val="left"/>
        <w:rPr>
          <w:rFonts w:ascii="楷体_GB2312" w:hAnsi="宋体" w:eastAsia="楷体_GB2312"/>
          <w:sz w:val="24"/>
          <w:szCs w:val="28"/>
        </w:rPr>
      </w:pPr>
      <w:r>
        <w:rPr>
          <w:rFonts w:ascii="楷体_GB2312" w:hAnsi="宋体" w:eastAsia="楷体_GB2312"/>
          <w:sz w:val="24"/>
          <w:szCs w:val="28"/>
        </w:rPr>
        <w:br w:type="page"/>
      </w:r>
    </w:p>
    <w:tbl>
      <w:tblPr>
        <w:tblStyle w:val="4"/>
        <w:tblW w:w="873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34" w:type="dxa"/>
          </w:tcPr>
          <w:p>
            <w:pPr>
              <w:spacing w:line="440" w:lineRule="exact"/>
              <w:ind w:right="5"/>
              <w:jc w:val="center"/>
              <w:rPr>
                <w:rFonts w:ascii="黑体" w:hAnsi="宋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pacing w:val="-6"/>
                <w:sz w:val="28"/>
                <w:szCs w:val="28"/>
              </w:rPr>
              <w:t>申报高校科协意见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  <w:jc w:val="center"/>
        </w:trPr>
        <w:tc>
          <w:tcPr>
            <w:tcW w:w="8734" w:type="dxa"/>
          </w:tcPr>
          <w:p>
            <w:pPr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我校科协保证申报材料真实、合法、有效，申报事项和奖补资金使用计划己经校科协权力机构审议通过。我校科协愿意按照法律、法规和政策的有关规定，接受监管、审计和评估，并承担相应责任。</w:t>
            </w:r>
          </w:p>
          <w:p>
            <w:pPr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2250" w:firstLineChars="7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校科协主席签字：             （单位盖章)</w:t>
            </w:r>
          </w:p>
          <w:p>
            <w:pPr>
              <w:jc w:val="right"/>
              <w:rPr>
                <w:rFonts w:ascii="华文中宋" w:hAnsi="华文中宋" w:eastAsia="楷体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34" w:type="dxa"/>
          </w:tcPr>
          <w:p>
            <w:pPr>
              <w:spacing w:line="440" w:lineRule="exact"/>
              <w:ind w:right="-137"/>
              <w:jc w:val="center"/>
              <w:rPr>
                <w:rFonts w:ascii="黑体" w:hAnsi="宋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pacing w:val="-6"/>
                <w:sz w:val="28"/>
                <w:szCs w:val="28"/>
              </w:rPr>
              <w:t>专家组评审意见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734" w:type="dxa"/>
          </w:tcPr>
          <w:p>
            <w:pPr>
              <w:snapToGrid w:val="0"/>
              <w:rPr>
                <w:rFonts w:ascii="宋体" w:hAnsi="宋体" w:eastAsia="楷体_GB2312"/>
                <w:sz w:val="24"/>
                <w:szCs w:val="30"/>
              </w:rPr>
            </w:pPr>
          </w:p>
          <w:p>
            <w:pPr>
              <w:snapToGrid w:val="0"/>
              <w:rPr>
                <w:rFonts w:ascii="宋体" w:hAnsi="宋体" w:eastAsia="楷体_GB2312"/>
                <w:sz w:val="24"/>
                <w:szCs w:val="30"/>
              </w:rPr>
            </w:pPr>
          </w:p>
          <w:p>
            <w:pPr>
              <w:snapToGrid w:val="0"/>
              <w:ind w:firstLine="1650" w:firstLineChars="550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1650" w:firstLineChars="5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  签名：</w:t>
            </w:r>
          </w:p>
          <w:p>
            <w:pPr>
              <w:snapToGrid w:val="0"/>
              <w:ind w:firstLine="1650" w:firstLineChars="550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1650" w:firstLineChars="550"/>
              <w:jc w:val="right"/>
              <w:rPr>
                <w:rFonts w:ascii="宋体" w:hAnsi="宋体" w:eastAsia="楷体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 xml:space="preserve">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734" w:type="dxa"/>
          </w:tcPr>
          <w:p>
            <w:pPr>
              <w:spacing w:line="440" w:lineRule="exact"/>
              <w:ind w:right="-137"/>
              <w:jc w:val="center"/>
              <w:rPr>
                <w:rFonts w:ascii="黑体" w:hAnsi="宋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pacing w:val="-6"/>
                <w:sz w:val="28"/>
                <w:szCs w:val="28"/>
              </w:rPr>
              <w:t>省科协意见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8734" w:type="dxa"/>
          </w:tcPr>
          <w:p>
            <w:pPr>
              <w:snapToGrid w:val="0"/>
              <w:spacing w:before="100" w:beforeAutospacing="1" w:after="100" w:afterAutospacing="1"/>
              <w:ind w:firstLine="1650" w:firstLineChars="550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before="100" w:beforeAutospacing="1" w:after="100" w:afterAutospacing="1"/>
              <w:ind w:firstLine="1650" w:firstLineChars="5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（盖章）</w:t>
            </w:r>
          </w:p>
          <w:p>
            <w:pPr>
              <w:snapToGrid w:val="0"/>
              <w:spacing w:before="100" w:beforeAutospacing="1" w:after="100" w:afterAutospacing="1"/>
              <w:jc w:val="right"/>
              <w:rPr>
                <w:rFonts w:ascii="宋体" w:hAnsi="宋体" w:eastAsia="楷体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 xml:space="preserve">                年    月    日</w:t>
            </w:r>
          </w:p>
        </w:tc>
      </w:tr>
    </w:tbl>
    <w:p>
      <w:pPr>
        <w:ind w:firstLine="40" w:firstLineChars="200"/>
        <w:rPr>
          <w:rFonts w:eastAsia="仿宋_GB2312"/>
          <w:sz w:val="2"/>
          <w:szCs w:val="32"/>
        </w:rPr>
      </w:pPr>
    </w:p>
    <w:p>
      <w:pPr>
        <w:spacing w:line="580" w:lineRule="exact"/>
        <w:jc w:val="center"/>
      </w:pPr>
    </w:p>
    <w:p>
      <w:pPr>
        <w:snapToGrid w:val="0"/>
        <w:spacing w:line="20" w:lineRule="exact"/>
        <w:rPr>
          <w:sz w:val="10"/>
          <w:szCs w:val="1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OTBjZmY0NDA4Njg3ZTI0NzM4MzZjNDkxYzJkNzIifQ=="/>
  </w:docVars>
  <w:rsids>
    <w:rsidRoot w:val="5E334213"/>
    <w:rsid w:val="00071B04"/>
    <w:rsid w:val="00087408"/>
    <w:rsid w:val="001359F6"/>
    <w:rsid w:val="00265E8C"/>
    <w:rsid w:val="00327145"/>
    <w:rsid w:val="0033563E"/>
    <w:rsid w:val="004E488C"/>
    <w:rsid w:val="00594D73"/>
    <w:rsid w:val="00603756"/>
    <w:rsid w:val="0066487F"/>
    <w:rsid w:val="006F2514"/>
    <w:rsid w:val="00706640"/>
    <w:rsid w:val="007E1441"/>
    <w:rsid w:val="008D1CF1"/>
    <w:rsid w:val="009020A8"/>
    <w:rsid w:val="0099637D"/>
    <w:rsid w:val="00A052AB"/>
    <w:rsid w:val="00A12343"/>
    <w:rsid w:val="00A351BD"/>
    <w:rsid w:val="00A41A75"/>
    <w:rsid w:val="00A623FB"/>
    <w:rsid w:val="00A85F23"/>
    <w:rsid w:val="00B07941"/>
    <w:rsid w:val="00BE3129"/>
    <w:rsid w:val="00C26E08"/>
    <w:rsid w:val="00D52841"/>
    <w:rsid w:val="00D60EDF"/>
    <w:rsid w:val="00DB37DE"/>
    <w:rsid w:val="00DC2A74"/>
    <w:rsid w:val="00E15DEB"/>
    <w:rsid w:val="1A4E2599"/>
    <w:rsid w:val="5E33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8</Pages>
  <Words>2059</Words>
  <Characters>2110</Characters>
  <Lines>17</Lines>
  <Paragraphs>4</Paragraphs>
  <TotalTime>1</TotalTime>
  <ScaleCrop>false</ScaleCrop>
  <LinksUpToDate>false</LinksUpToDate>
  <CharactersWithSpaces>2274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2023-04-03T07:08:00Z</dcterms:created>
  <dc:creator>neuser</dc:creator>
  <cp:lastModifiedBy>毛妮</cp:lastModifiedBy>
  <dcterms:modified xsi:type="dcterms:W3CDTF">2023-04-04T07:23:22Z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90DF4F6ED28641E4A3EF234BAE60E71C</vt:lpwstr>
  </property>
</Properties>
</file>