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0C8" w:rsidRDefault="009F0AF6" w:rsidP="00AA10C8">
      <w:pPr>
        <w:spacing w:line="560" w:lineRule="exact"/>
        <w:ind w:firstLineChars="0" w:firstLine="0"/>
        <w:jc w:val="center"/>
        <w:rPr>
          <w:rFonts w:ascii="方正小标宋简体" w:eastAsia="方正小标宋简体" w:hAnsi="方正小标宋简体" w:cs="方正小标宋简体"/>
          <w:bCs/>
          <w:sz w:val="36"/>
        </w:rPr>
      </w:pPr>
      <w:r>
        <w:rPr>
          <w:rFonts w:ascii="方正小标宋简体" w:eastAsia="方正小标宋简体" w:hAnsi="方正小标宋简体" w:cs="方正小标宋简体" w:hint="eastAsia"/>
          <w:bCs/>
          <w:sz w:val="36"/>
        </w:rPr>
        <w:t>“中国高校产学研创新基金</w:t>
      </w:r>
      <w:r>
        <w:rPr>
          <w:rFonts w:ascii="方正小标宋简体" w:eastAsia="方正小标宋简体" w:hAnsi="方正小标宋简体" w:cs="方正小标宋简体"/>
          <w:bCs/>
          <w:sz w:val="36"/>
        </w:rPr>
        <w:t>-</w:t>
      </w:r>
      <w:r>
        <w:rPr>
          <w:rFonts w:ascii="方正小标宋简体" w:eastAsia="方正小标宋简体" w:hAnsi="方正小标宋简体" w:cs="方正小标宋简体" w:hint="eastAsia"/>
          <w:bCs/>
          <w:sz w:val="36"/>
        </w:rPr>
        <w:t>新产业生物专项”</w:t>
      </w:r>
    </w:p>
    <w:p w:rsidR="00B153C1" w:rsidRDefault="009F0AF6" w:rsidP="00AA10C8">
      <w:pPr>
        <w:spacing w:line="560" w:lineRule="exact"/>
        <w:ind w:firstLineChars="0" w:firstLine="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36"/>
        </w:rPr>
        <w:t>申请指南</w:t>
      </w:r>
      <w:r w:rsidR="00AA10C8">
        <w:rPr>
          <w:rFonts w:ascii="方正小标宋简体" w:eastAsia="方正小标宋简体" w:hAnsi="方正小标宋简体" w:cs="方正小标宋简体" w:hint="eastAsia"/>
          <w:bCs/>
          <w:sz w:val="36"/>
        </w:rPr>
        <w:t>说明</w:t>
      </w:r>
    </w:p>
    <w:p w:rsidR="00B153C1" w:rsidRDefault="009F0AF6">
      <w:pPr>
        <w:spacing w:line="560" w:lineRule="exact"/>
        <w:ind w:firstLine="640"/>
        <w:rPr>
          <w:rFonts w:ascii="仿宋_GB2312" w:eastAsia="仿宋_GB2312"/>
          <w:sz w:val="32"/>
          <w:szCs w:val="32"/>
        </w:rPr>
      </w:pPr>
      <w:bookmarkStart w:id="0" w:name="OLE_LINK8"/>
      <w:bookmarkStart w:id="1" w:name="OLE_LINK9"/>
      <w:r>
        <w:rPr>
          <w:rFonts w:ascii="仿宋_GB2312" w:eastAsia="仿宋_GB2312" w:hint="eastAsia"/>
          <w:sz w:val="32"/>
          <w:szCs w:val="32"/>
        </w:rPr>
        <w:t>根据《关于申报2025年中国高校产学研创新基金的通知》(教科发中心函〔2025〕3号)的相关要求，教育部高等学校科学研究发展中心与</w:t>
      </w:r>
      <w:bookmarkStart w:id="2" w:name="OLE_LINK6"/>
      <w:bookmarkStart w:id="3" w:name="OLE_LINK7"/>
      <w:r>
        <w:rPr>
          <w:rFonts w:ascii="仿宋_GB2312" w:eastAsia="仿宋_GB2312" w:hint="eastAsia"/>
          <w:sz w:val="32"/>
          <w:szCs w:val="32"/>
        </w:rPr>
        <w:t>深圳新产业生物医学工程股份有限公司</w:t>
      </w:r>
      <w:bookmarkEnd w:id="2"/>
      <w:bookmarkEnd w:id="3"/>
      <w:r w:rsidR="006E4C06">
        <w:rPr>
          <w:rFonts w:ascii="仿宋_GB2312" w:eastAsia="仿宋_GB2312" w:hint="eastAsia"/>
          <w:sz w:val="32"/>
          <w:szCs w:val="32"/>
        </w:rPr>
        <w:t>联合</w:t>
      </w:r>
      <w:r>
        <w:rPr>
          <w:rFonts w:ascii="仿宋_GB2312" w:eastAsia="仿宋_GB2312" w:hint="eastAsia"/>
          <w:sz w:val="32"/>
          <w:szCs w:val="32"/>
        </w:rPr>
        <w:t>设立“中国高校产学研创新基金—新产业生物专项”，</w:t>
      </w:r>
      <w:bookmarkEnd w:id="0"/>
      <w:bookmarkEnd w:id="1"/>
      <w:r>
        <w:rPr>
          <w:rFonts w:ascii="仿宋_GB2312" w:eastAsia="仿宋_GB2312" w:hint="eastAsia"/>
          <w:sz w:val="32"/>
          <w:szCs w:val="32"/>
        </w:rPr>
        <w:t>立足于服务</w:t>
      </w:r>
      <w:r w:rsidR="0061258F">
        <w:rPr>
          <w:rFonts w:ascii="仿宋_GB2312" w:eastAsia="仿宋_GB2312" w:hint="eastAsia"/>
          <w:sz w:val="32"/>
          <w:szCs w:val="32"/>
        </w:rPr>
        <w:t>“</w:t>
      </w:r>
      <w:r>
        <w:rPr>
          <w:rFonts w:ascii="仿宋_GB2312" w:eastAsia="仿宋_GB2312" w:hint="eastAsia"/>
          <w:sz w:val="32"/>
          <w:szCs w:val="32"/>
        </w:rPr>
        <w:t>健康中国2030</w:t>
      </w:r>
      <w:r w:rsidR="0061258F">
        <w:rPr>
          <w:rFonts w:ascii="仿宋_GB2312" w:eastAsia="仿宋_GB2312" w:hint="eastAsia"/>
          <w:sz w:val="32"/>
          <w:szCs w:val="32"/>
        </w:rPr>
        <w:t>”</w:t>
      </w:r>
      <w:r>
        <w:rPr>
          <w:rFonts w:ascii="仿宋_GB2312" w:eastAsia="仿宋_GB2312" w:hint="eastAsia"/>
          <w:sz w:val="32"/>
          <w:szCs w:val="32"/>
        </w:rPr>
        <w:t>战略实施，面向世界科技前沿、面向国家重大需求、面向人民生命健康，旨在构建</w:t>
      </w:r>
      <w:r w:rsidR="0061258F">
        <w:rPr>
          <w:rFonts w:ascii="仿宋_GB2312" w:eastAsia="仿宋_GB2312" w:hint="eastAsia"/>
          <w:sz w:val="32"/>
          <w:szCs w:val="32"/>
        </w:rPr>
        <w:t>“</w:t>
      </w:r>
      <w:r>
        <w:rPr>
          <w:rFonts w:ascii="仿宋_GB2312" w:eastAsia="仿宋_GB2312" w:hint="eastAsia"/>
          <w:sz w:val="32"/>
          <w:szCs w:val="32"/>
        </w:rPr>
        <w:t>产学研用</w:t>
      </w:r>
      <w:r w:rsidR="0061258F">
        <w:rPr>
          <w:rFonts w:ascii="仿宋_GB2312" w:eastAsia="仿宋_GB2312" w:hint="eastAsia"/>
          <w:sz w:val="32"/>
          <w:szCs w:val="32"/>
        </w:rPr>
        <w:t>”</w:t>
      </w:r>
      <w:r>
        <w:rPr>
          <w:rFonts w:ascii="仿宋_GB2312" w:eastAsia="仿宋_GB2312" w:hint="eastAsia"/>
          <w:sz w:val="32"/>
          <w:szCs w:val="32"/>
        </w:rPr>
        <w:t>一体化协同创新机制，突破体外诊断领域关键核心技术瓶颈，推动</w:t>
      </w:r>
      <w:r w:rsidR="00405CB9">
        <w:rPr>
          <w:rFonts w:ascii="仿宋_GB2312" w:eastAsia="仿宋_GB2312" w:hint="eastAsia"/>
          <w:sz w:val="32"/>
          <w:szCs w:val="32"/>
        </w:rPr>
        <w:t>科技创新与产业创新</w:t>
      </w:r>
      <w:r>
        <w:rPr>
          <w:rFonts w:ascii="仿宋_GB2312" w:eastAsia="仿宋_GB2312" w:hint="eastAsia"/>
          <w:sz w:val="32"/>
          <w:szCs w:val="32"/>
        </w:rPr>
        <w:t>深度融合，培育具有国际竞争力的高水平研发团队和创新成果，为我国体外诊断产业高质量发展和医疗卫生服务体系现代化提供强有力支撑。</w:t>
      </w:r>
    </w:p>
    <w:p w:rsidR="00B153C1" w:rsidRDefault="009F0AF6">
      <w:pPr>
        <w:spacing w:line="560" w:lineRule="exact"/>
        <w:ind w:firstLine="640"/>
        <w:rPr>
          <w:rFonts w:ascii="黑体" w:eastAsia="黑体" w:hAnsi="黑体"/>
          <w:sz w:val="32"/>
          <w:szCs w:val="32"/>
        </w:rPr>
      </w:pPr>
      <w:r>
        <w:rPr>
          <w:rFonts w:ascii="黑体" w:eastAsia="黑体" w:hAnsi="黑体" w:hint="eastAsia"/>
          <w:sz w:val="32"/>
          <w:szCs w:val="32"/>
        </w:rPr>
        <w:t>一、选题方向</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t>1.</w:t>
      </w:r>
      <w:r>
        <w:rPr>
          <w:rFonts w:hint="eastAsia"/>
        </w:rPr>
        <w:t xml:space="preserve"> </w:t>
      </w:r>
      <w:r>
        <w:rPr>
          <w:rFonts w:ascii="仿宋_GB2312" w:eastAsia="仿宋_GB2312" w:hint="eastAsia"/>
          <w:sz w:val="32"/>
          <w:szCs w:val="32"/>
        </w:rPr>
        <w:t>专项课题旨在全国范围内遴选合作高校，聚焦国家医疗健康领域重大战略需求，坚持临床需求导向，重点支持具有前瞻性、先导性和战略性的体外诊断技术创新研究，推动从</w:t>
      </w:r>
      <w:r w:rsidR="0061258F">
        <w:rPr>
          <w:rFonts w:ascii="仿宋_GB2312" w:eastAsia="仿宋_GB2312" w:hint="eastAsia"/>
          <w:sz w:val="32"/>
          <w:szCs w:val="32"/>
        </w:rPr>
        <w:t>“</w:t>
      </w:r>
      <w:r>
        <w:rPr>
          <w:rFonts w:ascii="仿宋_GB2312" w:eastAsia="仿宋_GB2312" w:hint="eastAsia"/>
          <w:sz w:val="32"/>
          <w:szCs w:val="32"/>
        </w:rPr>
        <w:t>跟跑</w:t>
      </w:r>
      <w:r w:rsidR="0061258F">
        <w:rPr>
          <w:rFonts w:ascii="仿宋_GB2312" w:eastAsia="仿宋_GB2312" w:hint="eastAsia"/>
          <w:sz w:val="32"/>
          <w:szCs w:val="32"/>
        </w:rPr>
        <w:t>”</w:t>
      </w:r>
      <w:r>
        <w:rPr>
          <w:rFonts w:ascii="仿宋_GB2312" w:eastAsia="仿宋_GB2312" w:hint="eastAsia"/>
          <w:sz w:val="32"/>
          <w:szCs w:val="32"/>
        </w:rPr>
        <w:t>向</w:t>
      </w:r>
      <w:r w:rsidR="0061258F">
        <w:rPr>
          <w:rFonts w:ascii="仿宋_GB2312" w:eastAsia="仿宋_GB2312" w:hint="eastAsia"/>
          <w:sz w:val="32"/>
          <w:szCs w:val="32"/>
        </w:rPr>
        <w:t>“</w:t>
      </w:r>
      <w:r>
        <w:rPr>
          <w:rFonts w:ascii="仿宋_GB2312" w:eastAsia="仿宋_GB2312" w:hint="eastAsia"/>
          <w:sz w:val="32"/>
          <w:szCs w:val="32"/>
        </w:rPr>
        <w:t>并跑</w:t>
      </w:r>
      <w:r w:rsidR="0061258F">
        <w:rPr>
          <w:rFonts w:ascii="仿宋_GB2312" w:eastAsia="仿宋_GB2312" w:hint="eastAsia"/>
          <w:sz w:val="32"/>
          <w:szCs w:val="32"/>
        </w:rPr>
        <w:t>”</w:t>
      </w:r>
      <w:r>
        <w:rPr>
          <w:rFonts w:ascii="仿宋_GB2312" w:eastAsia="仿宋_GB2312" w:hint="eastAsia"/>
          <w:sz w:val="32"/>
          <w:szCs w:val="32"/>
        </w:rPr>
        <w:t>、</w:t>
      </w:r>
      <w:r w:rsidR="0061258F">
        <w:rPr>
          <w:rFonts w:ascii="仿宋_GB2312" w:eastAsia="仿宋_GB2312" w:hint="eastAsia"/>
          <w:sz w:val="32"/>
          <w:szCs w:val="32"/>
        </w:rPr>
        <w:t>“</w:t>
      </w:r>
      <w:r>
        <w:rPr>
          <w:rFonts w:ascii="仿宋_GB2312" w:eastAsia="仿宋_GB2312" w:hint="eastAsia"/>
          <w:sz w:val="32"/>
          <w:szCs w:val="32"/>
        </w:rPr>
        <w:t>领跑</w:t>
      </w:r>
      <w:r w:rsidR="0061258F">
        <w:rPr>
          <w:rFonts w:ascii="仿宋_GB2312" w:eastAsia="仿宋_GB2312" w:hint="eastAsia"/>
          <w:sz w:val="32"/>
          <w:szCs w:val="32"/>
        </w:rPr>
        <w:t>”</w:t>
      </w:r>
      <w:r>
        <w:rPr>
          <w:rFonts w:ascii="仿宋_GB2312" w:eastAsia="仿宋_GB2312" w:hint="eastAsia"/>
          <w:sz w:val="32"/>
          <w:szCs w:val="32"/>
        </w:rPr>
        <w:t>转变。鼓励基于真实世界临床问题的基础研究、应用研究和转化研究，促进科研成果向临床实践的有效转化。推动医学、生物学、工程学、信息科学等多学科交叉融合，培育新的学科增长点和产业增长点，打造体外诊断创新生态体系；</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t>2.本专项的选题方向分为固定课题（表一）和自主课题（表二）两类：</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lastRenderedPageBreak/>
        <w:t>（1）固定课题：以挖掘临床和检验痛点为核心，结合企业产业化平台和技术，联合攻关为企业提供技术优化方向以及构建系统性的应用数据，并推动临床检验问题的解决。申请院校从固定课题（表一）中选择课题方向进行申报，要求基于本专项提供的试剂和设备平台（见表三）进行研究。</w:t>
      </w:r>
    </w:p>
    <w:p w:rsidR="00B153C1" w:rsidRDefault="009F0AF6">
      <w:pPr>
        <w:spacing w:line="560" w:lineRule="exact"/>
        <w:ind w:firstLineChars="900" w:firstLine="2891"/>
        <w:rPr>
          <w:rFonts w:ascii="仿宋_GB2312" w:eastAsia="仿宋_GB2312" w:hAnsi="宋体"/>
          <w:b/>
          <w:color w:val="auto"/>
          <w:sz w:val="32"/>
          <w:szCs w:val="32"/>
        </w:rPr>
      </w:pPr>
      <w:r>
        <w:rPr>
          <w:rFonts w:ascii="仿宋_GB2312" w:eastAsia="仿宋_GB2312" w:hAnsi="宋体" w:hint="eastAsia"/>
          <w:b/>
          <w:color w:val="auto"/>
          <w:sz w:val="32"/>
          <w:szCs w:val="32"/>
        </w:rPr>
        <w:t>表</w:t>
      </w:r>
      <w:proofErr w:type="gramStart"/>
      <w:r>
        <w:rPr>
          <w:rFonts w:ascii="仿宋_GB2312" w:eastAsia="仿宋_GB2312" w:hAnsi="宋体" w:hint="eastAsia"/>
          <w:b/>
          <w:color w:val="auto"/>
          <w:sz w:val="32"/>
          <w:szCs w:val="32"/>
        </w:rPr>
        <w:t>一</w:t>
      </w:r>
      <w:proofErr w:type="gramEnd"/>
      <w:r>
        <w:rPr>
          <w:rFonts w:ascii="仿宋_GB2312" w:eastAsia="仿宋_GB2312" w:hAnsi="宋体" w:hint="eastAsia"/>
          <w:b/>
          <w:color w:val="auto"/>
          <w:sz w:val="32"/>
          <w:szCs w:val="32"/>
        </w:rPr>
        <w:t xml:space="preserve"> 固定课题选题列表</w:t>
      </w:r>
    </w:p>
    <w:tbl>
      <w:tblPr>
        <w:tblStyle w:val="af7"/>
        <w:tblW w:w="4999" w:type="pct"/>
        <w:tblLook w:val="04A0" w:firstRow="1" w:lastRow="0" w:firstColumn="1" w:lastColumn="0" w:noHBand="0" w:noVBand="1"/>
      </w:tblPr>
      <w:tblGrid>
        <w:gridCol w:w="1223"/>
        <w:gridCol w:w="2150"/>
        <w:gridCol w:w="5642"/>
      </w:tblGrid>
      <w:tr w:rsidR="00B153C1">
        <w:tc>
          <w:tcPr>
            <w:tcW w:w="678" w:type="pct"/>
            <w:shd w:val="clear" w:color="auto" w:fill="AEAAAA" w:themeFill="background2" w:themeFillShade="BF"/>
            <w:vAlign w:val="center"/>
          </w:tcPr>
          <w:p w:rsidR="00B153C1" w:rsidRDefault="009F0AF6">
            <w:pPr>
              <w:snapToGrid w:val="0"/>
              <w:spacing w:line="560" w:lineRule="exact"/>
              <w:ind w:firstLineChars="9" w:firstLine="22"/>
              <w:rPr>
                <w:rFonts w:ascii="仿宋" w:eastAsia="仿宋" w:hAnsi="仿宋" w:cs="Arial"/>
                <w:b/>
                <w:iCs w:val="0"/>
                <w:sz w:val="24"/>
                <w:szCs w:val="24"/>
              </w:rPr>
            </w:pPr>
            <w:r>
              <w:rPr>
                <w:rFonts w:ascii="仿宋" w:eastAsia="仿宋" w:hAnsi="仿宋" w:cs="Arial"/>
                <w:b/>
                <w:sz w:val="24"/>
                <w:szCs w:val="24"/>
              </w:rPr>
              <w:t>方向编号</w:t>
            </w:r>
          </w:p>
        </w:tc>
        <w:tc>
          <w:tcPr>
            <w:tcW w:w="1192" w:type="pct"/>
            <w:shd w:val="clear" w:color="auto" w:fill="AEAAAA" w:themeFill="background2" w:themeFillShade="BF"/>
            <w:vAlign w:val="center"/>
          </w:tcPr>
          <w:p w:rsidR="00B153C1" w:rsidRDefault="009F0AF6">
            <w:pPr>
              <w:snapToGrid w:val="0"/>
              <w:spacing w:line="560" w:lineRule="exact"/>
              <w:ind w:firstLineChars="18" w:firstLine="43"/>
              <w:jc w:val="center"/>
              <w:rPr>
                <w:rFonts w:ascii="仿宋" w:eastAsia="仿宋" w:hAnsi="仿宋" w:cs="Arial"/>
                <w:b/>
                <w:iCs w:val="0"/>
                <w:sz w:val="24"/>
                <w:szCs w:val="24"/>
              </w:rPr>
            </w:pPr>
            <w:r>
              <w:rPr>
                <w:rFonts w:ascii="仿宋" w:eastAsia="仿宋" w:hAnsi="仿宋" w:cs="Arial"/>
                <w:b/>
                <w:sz w:val="24"/>
                <w:szCs w:val="24"/>
              </w:rPr>
              <w:t>课题方向</w:t>
            </w:r>
          </w:p>
        </w:tc>
        <w:tc>
          <w:tcPr>
            <w:tcW w:w="3128" w:type="pct"/>
            <w:shd w:val="clear" w:color="auto" w:fill="AEAAAA" w:themeFill="background2" w:themeFillShade="BF"/>
            <w:vAlign w:val="center"/>
          </w:tcPr>
          <w:p w:rsidR="00B153C1" w:rsidRDefault="009F0AF6">
            <w:pPr>
              <w:snapToGrid w:val="0"/>
              <w:spacing w:line="560" w:lineRule="exact"/>
              <w:ind w:firstLineChars="18" w:firstLine="43"/>
              <w:jc w:val="center"/>
              <w:rPr>
                <w:rFonts w:ascii="仿宋" w:eastAsia="仿宋" w:hAnsi="仿宋" w:cs="Arial"/>
                <w:b/>
                <w:iCs w:val="0"/>
                <w:sz w:val="24"/>
                <w:szCs w:val="24"/>
              </w:rPr>
            </w:pPr>
            <w:r>
              <w:rPr>
                <w:rFonts w:ascii="仿宋" w:eastAsia="仿宋" w:hAnsi="仿宋" w:cs="Arial"/>
                <w:b/>
                <w:sz w:val="24"/>
                <w:szCs w:val="24"/>
              </w:rPr>
              <w:t>课题研究内容</w:t>
            </w:r>
          </w:p>
        </w:tc>
      </w:tr>
      <w:tr w:rsidR="00B153C1">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A01</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sz w:val="24"/>
                <w:szCs w:val="24"/>
              </w:rPr>
              <w:t>心血管标志物在相关疾病的辅助诊断、疗效监测与预后评估中的应用研究</w:t>
            </w:r>
          </w:p>
        </w:tc>
        <w:tc>
          <w:tcPr>
            <w:tcW w:w="3128" w:type="pct"/>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本课题聚焦常见心血管疾病管理，</w:t>
            </w:r>
            <w:r>
              <w:rPr>
                <w:rFonts w:ascii="仿宋" w:eastAsia="仿宋" w:hAnsi="仿宋" w:cs="Arial" w:hint="eastAsia"/>
                <w:sz w:val="24"/>
                <w:szCs w:val="24"/>
              </w:rPr>
              <w:t>主要面向</w:t>
            </w:r>
            <w:r>
              <w:rPr>
                <w:rFonts w:ascii="仿宋" w:eastAsia="仿宋" w:hAnsi="仿宋" w:cs="Arial"/>
                <w:sz w:val="24"/>
                <w:szCs w:val="24"/>
              </w:rPr>
              <w:t>心肌炎、心肌梗死和心力衰竭疾病方向，围绕疾病辅助诊断、疗效监测与预后评估等</w:t>
            </w:r>
            <w:r>
              <w:rPr>
                <w:rFonts w:ascii="仿宋" w:eastAsia="仿宋" w:hAnsi="仿宋" w:cs="Arial" w:hint="eastAsia"/>
                <w:sz w:val="24"/>
                <w:szCs w:val="24"/>
              </w:rPr>
              <w:t>关键</w:t>
            </w:r>
            <w:r>
              <w:rPr>
                <w:rFonts w:ascii="仿宋" w:eastAsia="仿宋" w:hAnsi="仿宋" w:cs="Arial"/>
                <w:sz w:val="24"/>
                <w:szCs w:val="24"/>
              </w:rPr>
              <w:t>应用场景，重点关注临床常用生物标志物（</w:t>
            </w:r>
            <w:proofErr w:type="spellStart"/>
            <w:r>
              <w:rPr>
                <w:rFonts w:ascii="仿宋" w:eastAsia="仿宋" w:hAnsi="仿宋" w:cs="Arial"/>
                <w:sz w:val="24"/>
                <w:szCs w:val="24"/>
              </w:rPr>
              <w:t>hs-cTnI</w:t>
            </w:r>
            <w:proofErr w:type="spellEnd"/>
            <w:r>
              <w:rPr>
                <w:rFonts w:ascii="仿宋" w:eastAsia="仿宋" w:hAnsi="仿宋" w:cs="Arial"/>
                <w:sz w:val="24"/>
                <w:szCs w:val="24"/>
              </w:rPr>
              <w:t>、NT-</w:t>
            </w:r>
            <w:proofErr w:type="spellStart"/>
            <w:r>
              <w:rPr>
                <w:rFonts w:ascii="仿宋" w:eastAsia="仿宋" w:hAnsi="仿宋" w:cs="Arial"/>
                <w:sz w:val="24"/>
                <w:szCs w:val="24"/>
              </w:rPr>
              <w:t>proBNP</w:t>
            </w:r>
            <w:proofErr w:type="spellEnd"/>
            <w:r>
              <w:rPr>
                <w:rFonts w:ascii="仿宋" w:eastAsia="仿宋" w:hAnsi="仿宋" w:cs="Arial"/>
                <w:sz w:val="24"/>
                <w:szCs w:val="24"/>
              </w:rPr>
              <w:t>/BNP、sST2等）应用。如建立特定人群的参考区间或临床截断值，sST2在特定心衰患者管理中的应用效能评价，相关指标在心肌炎诊疗中的价值探究等，并系统评价其临床适用性，为心血管</w:t>
            </w:r>
            <w:r>
              <w:rPr>
                <w:rFonts w:ascii="仿宋" w:eastAsia="仿宋" w:hAnsi="仿宋" w:cs="Arial" w:hint="eastAsia"/>
                <w:sz w:val="24"/>
                <w:szCs w:val="24"/>
              </w:rPr>
              <w:t>疾病</w:t>
            </w:r>
            <w:r>
              <w:rPr>
                <w:rFonts w:ascii="仿宋" w:eastAsia="仿宋" w:hAnsi="仿宋" w:cs="Arial"/>
                <w:sz w:val="24"/>
                <w:szCs w:val="24"/>
              </w:rPr>
              <w:t>的全流程管理提供科学依据。</w:t>
            </w:r>
          </w:p>
        </w:tc>
      </w:tr>
      <w:tr w:rsidR="00B153C1">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A02</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sz w:val="24"/>
                <w:szCs w:val="24"/>
              </w:rPr>
              <w:t>神经系统相关标志物在神经系统疾病的早期筛查、诊断分期以及预后评估的应用研究</w:t>
            </w:r>
          </w:p>
        </w:tc>
        <w:tc>
          <w:tcPr>
            <w:tcW w:w="3128" w:type="pct"/>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sans-serif"/>
                <w:color w:val="0F1115"/>
                <w:sz w:val="24"/>
                <w:szCs w:val="24"/>
                <w:shd w:val="clear" w:color="auto" w:fill="FFFFFF"/>
              </w:rPr>
              <w:t>本</w:t>
            </w:r>
            <w:r>
              <w:rPr>
                <w:rFonts w:ascii="仿宋" w:eastAsia="仿宋" w:hAnsi="仿宋" w:cs="sans-serif" w:hint="eastAsia"/>
                <w:color w:val="0F1115"/>
                <w:sz w:val="24"/>
                <w:szCs w:val="24"/>
                <w:shd w:val="clear" w:color="auto" w:fill="FFFFFF"/>
              </w:rPr>
              <w:t>课题</w:t>
            </w:r>
            <w:r>
              <w:rPr>
                <w:rFonts w:ascii="仿宋" w:eastAsia="仿宋" w:hAnsi="仿宋" w:cs="sans-serif"/>
                <w:color w:val="0F1115"/>
                <w:sz w:val="24"/>
                <w:szCs w:val="24"/>
                <w:shd w:val="clear" w:color="auto" w:fill="FFFFFF"/>
              </w:rPr>
              <w:t>聚焦于阿尔茨海默病（AD）及脑损伤等神经系统疾病，</w:t>
            </w:r>
            <w:r>
              <w:rPr>
                <w:rFonts w:ascii="仿宋" w:eastAsia="仿宋" w:hAnsi="仿宋" w:cs="sans-serif" w:hint="eastAsia"/>
                <w:color w:val="0F1115"/>
                <w:sz w:val="24"/>
                <w:szCs w:val="24"/>
                <w:shd w:val="clear" w:color="auto" w:fill="FFFFFF"/>
              </w:rPr>
              <w:t>关注</w:t>
            </w:r>
            <w:r>
              <w:rPr>
                <w:rFonts w:ascii="仿宋" w:eastAsia="仿宋" w:hAnsi="仿宋" w:cs="sans-serif"/>
                <w:color w:val="0F1115"/>
                <w:sz w:val="24"/>
                <w:szCs w:val="24"/>
                <w:shd w:val="clear" w:color="auto" w:fill="FFFFFF"/>
              </w:rPr>
              <w:t>疾病早期预警、诊断分期、治疗监测与预后评估等关键应用场景，</w:t>
            </w:r>
            <w:r>
              <w:rPr>
                <w:rFonts w:ascii="仿宋" w:eastAsia="仿宋" w:hAnsi="仿宋" w:cs="sans-serif" w:hint="eastAsia"/>
                <w:color w:val="0F1115"/>
                <w:sz w:val="24"/>
                <w:szCs w:val="24"/>
                <w:shd w:val="clear" w:color="auto" w:fill="FFFFFF"/>
              </w:rPr>
              <w:t>重点围绕目前创新的血液检测</w:t>
            </w:r>
            <w:r>
              <w:rPr>
                <w:rFonts w:ascii="仿宋" w:eastAsia="仿宋" w:hAnsi="仿宋" w:cs="sans-serif"/>
                <w:color w:val="0F1115"/>
                <w:sz w:val="24"/>
                <w:szCs w:val="24"/>
                <w:shd w:val="clear" w:color="auto" w:fill="FFFFFF"/>
              </w:rPr>
              <w:t>标志物（如S100、NSE、A</w:t>
            </w:r>
            <w:r>
              <w:rPr>
                <w:rFonts w:eastAsia="仿宋" w:hint="eastAsia"/>
                <w:color w:val="0F1115"/>
                <w:sz w:val="24"/>
                <w:szCs w:val="24"/>
                <w:shd w:val="clear" w:color="auto" w:fill="FFFFFF"/>
              </w:rPr>
              <w:t>β</w:t>
            </w:r>
            <w:r>
              <w:rPr>
                <w:rFonts w:ascii="仿宋" w:eastAsia="仿宋" w:hAnsi="仿宋" w:cs="sans-serif"/>
                <w:color w:val="0F1115"/>
                <w:sz w:val="24"/>
                <w:szCs w:val="24"/>
                <w:shd w:val="clear" w:color="auto" w:fill="FFFFFF"/>
              </w:rPr>
              <w:t>40</w:t>
            </w:r>
            <w:r>
              <w:rPr>
                <w:rFonts w:ascii="仿宋" w:eastAsia="仿宋" w:hAnsi="仿宋" w:cs="sans-serif" w:hint="eastAsia"/>
                <w:color w:val="0F1115"/>
                <w:sz w:val="24"/>
                <w:szCs w:val="24"/>
                <w:shd w:val="clear" w:color="auto" w:fill="FFFFFF"/>
              </w:rPr>
              <w:t>、</w:t>
            </w:r>
            <w:r>
              <w:rPr>
                <w:rFonts w:ascii="仿宋" w:eastAsia="仿宋" w:hAnsi="仿宋" w:cs="sans-serif"/>
                <w:color w:val="0F1115"/>
                <w:sz w:val="24"/>
                <w:szCs w:val="24"/>
                <w:shd w:val="clear" w:color="auto" w:fill="FFFFFF"/>
              </w:rPr>
              <w:t>A</w:t>
            </w:r>
            <w:r>
              <w:rPr>
                <w:rFonts w:eastAsia="仿宋"/>
                <w:color w:val="0F1115"/>
                <w:sz w:val="24"/>
                <w:szCs w:val="24"/>
                <w:shd w:val="clear" w:color="auto" w:fill="FFFFFF"/>
              </w:rPr>
              <w:t>β</w:t>
            </w:r>
            <w:r>
              <w:rPr>
                <w:rFonts w:ascii="仿宋" w:eastAsia="仿宋" w:hAnsi="仿宋" w:cs="sans-serif"/>
                <w:color w:val="0F1115"/>
                <w:sz w:val="24"/>
                <w:szCs w:val="24"/>
                <w:shd w:val="clear" w:color="auto" w:fill="FFFFFF"/>
              </w:rPr>
              <w:t>42、p</w:t>
            </w:r>
            <w:r>
              <w:rPr>
                <w:rFonts w:ascii="仿宋" w:eastAsia="仿宋" w:hAnsi="仿宋" w:cs="sans-serif" w:hint="eastAsia"/>
                <w:color w:val="0F1115"/>
                <w:sz w:val="24"/>
                <w:szCs w:val="24"/>
                <w:shd w:val="clear" w:color="auto" w:fill="FFFFFF"/>
              </w:rPr>
              <w:t>-</w:t>
            </w:r>
            <w:r>
              <w:rPr>
                <w:rFonts w:ascii="仿宋" w:eastAsia="仿宋" w:hAnsi="仿宋" w:cs="sans-serif"/>
                <w:color w:val="0F1115"/>
                <w:sz w:val="24"/>
                <w:szCs w:val="24"/>
                <w:shd w:val="clear" w:color="auto" w:fill="FFFFFF"/>
              </w:rPr>
              <w:t>Tau</w:t>
            </w:r>
            <w:r>
              <w:rPr>
                <w:rFonts w:ascii="仿宋" w:eastAsia="仿宋" w:hAnsi="仿宋" w:cs="sans-serif" w:hint="eastAsia"/>
                <w:color w:val="0F1115"/>
                <w:sz w:val="24"/>
                <w:szCs w:val="24"/>
                <w:shd w:val="clear" w:color="auto" w:fill="FFFFFF"/>
              </w:rPr>
              <w:t>-217、</w:t>
            </w:r>
            <w:r>
              <w:rPr>
                <w:rFonts w:ascii="仿宋" w:eastAsia="仿宋" w:hAnsi="仿宋" w:cs="sans-serif"/>
                <w:color w:val="0F1115"/>
                <w:sz w:val="24"/>
                <w:szCs w:val="24"/>
                <w:shd w:val="clear" w:color="auto" w:fill="FFFFFF"/>
              </w:rPr>
              <w:t>p</w:t>
            </w:r>
            <w:r>
              <w:rPr>
                <w:rFonts w:ascii="仿宋" w:eastAsia="仿宋" w:hAnsi="仿宋" w:cs="sans-serif" w:hint="eastAsia"/>
                <w:color w:val="0F1115"/>
                <w:sz w:val="24"/>
                <w:szCs w:val="24"/>
                <w:shd w:val="clear" w:color="auto" w:fill="FFFFFF"/>
              </w:rPr>
              <w:t>-</w:t>
            </w:r>
            <w:r>
              <w:rPr>
                <w:rFonts w:ascii="仿宋" w:eastAsia="仿宋" w:hAnsi="仿宋" w:cs="sans-serif"/>
                <w:color w:val="0F1115"/>
                <w:sz w:val="24"/>
                <w:szCs w:val="24"/>
                <w:shd w:val="clear" w:color="auto" w:fill="FFFFFF"/>
              </w:rPr>
              <w:t>Tau</w:t>
            </w:r>
            <w:r>
              <w:rPr>
                <w:rFonts w:ascii="仿宋" w:eastAsia="仿宋" w:hAnsi="仿宋" w:cs="sans-serif" w:hint="eastAsia"/>
                <w:color w:val="0F1115"/>
                <w:sz w:val="24"/>
                <w:szCs w:val="24"/>
                <w:shd w:val="clear" w:color="auto" w:fill="FFFFFF"/>
              </w:rPr>
              <w:t>-181</w:t>
            </w:r>
            <w:r>
              <w:rPr>
                <w:rFonts w:ascii="仿宋" w:eastAsia="仿宋" w:hAnsi="仿宋" w:cs="sans-serif"/>
                <w:color w:val="0F1115"/>
                <w:sz w:val="24"/>
                <w:szCs w:val="24"/>
                <w:shd w:val="clear" w:color="auto" w:fill="FFFFFF"/>
              </w:rPr>
              <w:t>等）与新兴标志物，系统开展</w:t>
            </w:r>
            <w:r>
              <w:rPr>
                <w:rFonts w:ascii="仿宋" w:eastAsia="仿宋" w:hAnsi="仿宋" w:cs="sans-serif" w:hint="eastAsia"/>
                <w:color w:val="0F1115"/>
                <w:sz w:val="24"/>
                <w:szCs w:val="24"/>
                <w:shd w:val="clear" w:color="auto" w:fill="FFFFFF"/>
              </w:rPr>
              <w:t>人群中的参考区间研究以及临床截断值</w:t>
            </w:r>
            <w:r>
              <w:rPr>
                <w:rFonts w:ascii="仿宋" w:eastAsia="仿宋" w:hAnsi="仿宋" w:cs="sans-serif"/>
                <w:color w:val="0F1115"/>
                <w:sz w:val="24"/>
                <w:szCs w:val="24"/>
                <w:shd w:val="clear" w:color="auto" w:fill="FFFFFF"/>
              </w:rPr>
              <w:t>。旨在构建神经系统</w:t>
            </w:r>
            <w:r>
              <w:rPr>
                <w:rFonts w:ascii="仿宋" w:eastAsia="仿宋" w:hAnsi="仿宋" w:cs="sans-serif"/>
                <w:color w:val="0F1115"/>
                <w:sz w:val="24"/>
                <w:szCs w:val="24"/>
                <w:shd w:val="clear" w:color="auto" w:fill="FFFFFF"/>
              </w:rPr>
              <w:lastRenderedPageBreak/>
              <w:t>疾病的早期预警与诊断分期标志物模型，为该类疾病的</w:t>
            </w:r>
            <w:proofErr w:type="gramStart"/>
            <w:r>
              <w:rPr>
                <w:rFonts w:ascii="仿宋" w:eastAsia="仿宋" w:hAnsi="仿宋" w:cs="sans-serif"/>
                <w:color w:val="0F1115"/>
                <w:sz w:val="24"/>
                <w:szCs w:val="24"/>
                <w:shd w:val="clear" w:color="auto" w:fill="FFFFFF"/>
              </w:rPr>
              <w:t>早筛早诊</w:t>
            </w:r>
            <w:proofErr w:type="gramEnd"/>
            <w:r>
              <w:rPr>
                <w:rFonts w:ascii="仿宋" w:eastAsia="仿宋" w:hAnsi="仿宋" w:cs="sans-serif"/>
                <w:color w:val="0F1115"/>
                <w:sz w:val="24"/>
                <w:szCs w:val="24"/>
                <w:shd w:val="clear" w:color="auto" w:fill="FFFFFF"/>
              </w:rPr>
              <w:t>早治提供科学依据。</w:t>
            </w:r>
          </w:p>
        </w:tc>
      </w:tr>
      <w:tr w:rsidR="00B153C1">
        <w:trPr>
          <w:trHeight w:val="1408"/>
        </w:trPr>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lastRenderedPageBreak/>
              <w:t>A03</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sz w:val="24"/>
                <w:szCs w:val="24"/>
                <w:lang w:bidi="ar"/>
              </w:rPr>
              <w:t>RAAS相关激素在原发性醛固酮增多症精准筛查及诊断中的临床应用研究</w:t>
            </w:r>
          </w:p>
        </w:tc>
        <w:tc>
          <w:tcPr>
            <w:tcW w:w="3128" w:type="pct"/>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lang w:bidi="ar"/>
              </w:rPr>
              <w:t>本课题聚焦原发性醛固酮增多症（原醛症）全流程管理的临床诊疗需求，探讨RAAS相关激素</w:t>
            </w:r>
            <w:r>
              <w:rPr>
                <w:rFonts w:ascii="仿宋" w:eastAsia="仿宋" w:hAnsi="仿宋" w:cs="Arial" w:hint="eastAsia"/>
                <w:sz w:val="24"/>
                <w:szCs w:val="24"/>
                <w:lang w:bidi="ar"/>
              </w:rPr>
              <w:t>免疫分析方法学</w:t>
            </w:r>
            <w:r>
              <w:rPr>
                <w:rFonts w:ascii="仿宋" w:eastAsia="仿宋" w:hAnsi="仿宋" w:cs="Arial"/>
                <w:sz w:val="24"/>
                <w:szCs w:val="24"/>
                <w:lang w:bidi="ar"/>
              </w:rPr>
              <w:t>特异性的影响因素及其在与</w:t>
            </w:r>
            <w:proofErr w:type="gramStart"/>
            <w:r>
              <w:rPr>
                <w:rFonts w:ascii="仿宋" w:eastAsia="仿宋" w:hAnsi="仿宋" w:cs="Arial"/>
                <w:sz w:val="24"/>
                <w:szCs w:val="24"/>
                <w:lang w:bidi="ar"/>
              </w:rPr>
              <w:t>原醛症筛查</w:t>
            </w:r>
            <w:proofErr w:type="gramEnd"/>
            <w:r>
              <w:rPr>
                <w:rFonts w:ascii="仿宋" w:eastAsia="仿宋" w:hAnsi="仿宋" w:cs="Arial"/>
                <w:sz w:val="24"/>
                <w:szCs w:val="24"/>
                <w:lang w:bidi="ar"/>
              </w:rPr>
              <w:t>、诊断、分型上的应用前景。针对</w:t>
            </w:r>
            <w:proofErr w:type="gramStart"/>
            <w:r>
              <w:rPr>
                <w:rFonts w:ascii="仿宋" w:eastAsia="仿宋" w:hAnsi="仿宋" w:cs="Arial"/>
                <w:sz w:val="24"/>
                <w:szCs w:val="24"/>
                <w:lang w:bidi="ar"/>
              </w:rPr>
              <w:t>原醛症诊断</w:t>
            </w:r>
            <w:proofErr w:type="gramEnd"/>
            <w:r>
              <w:rPr>
                <w:rFonts w:ascii="仿宋" w:eastAsia="仿宋" w:hAnsi="仿宋" w:cs="Arial"/>
                <w:sz w:val="24"/>
                <w:szCs w:val="24"/>
                <w:lang w:bidi="ar"/>
              </w:rPr>
              <w:t>流程复杂问题，进一步优化诊断路径，</w:t>
            </w:r>
            <w:proofErr w:type="gramStart"/>
            <w:r>
              <w:rPr>
                <w:rFonts w:ascii="仿宋" w:eastAsia="仿宋" w:hAnsi="仿宋" w:cs="Arial"/>
                <w:sz w:val="24"/>
                <w:szCs w:val="24"/>
                <w:lang w:bidi="ar"/>
              </w:rPr>
              <w:t>构建原醛症</w:t>
            </w:r>
            <w:proofErr w:type="gramEnd"/>
            <w:r>
              <w:rPr>
                <w:rFonts w:ascii="仿宋" w:eastAsia="仿宋" w:hAnsi="仿宋" w:cs="Arial"/>
                <w:sz w:val="24"/>
                <w:szCs w:val="24"/>
                <w:lang w:bidi="ar"/>
              </w:rPr>
              <w:t>精准诊断新策略，为原</w:t>
            </w:r>
            <w:proofErr w:type="gramStart"/>
            <w:r>
              <w:rPr>
                <w:rFonts w:ascii="仿宋" w:eastAsia="仿宋" w:hAnsi="仿宋" w:cs="Arial"/>
                <w:sz w:val="24"/>
                <w:szCs w:val="24"/>
                <w:lang w:bidi="ar"/>
              </w:rPr>
              <w:t>醛症早筛早</w:t>
            </w:r>
            <w:proofErr w:type="gramEnd"/>
            <w:r>
              <w:rPr>
                <w:rFonts w:ascii="仿宋" w:eastAsia="仿宋" w:hAnsi="仿宋" w:cs="Arial"/>
                <w:sz w:val="24"/>
                <w:szCs w:val="24"/>
                <w:lang w:bidi="ar"/>
              </w:rPr>
              <w:t>诊及共识指南的修订等提供参考依据。</w:t>
            </w:r>
          </w:p>
        </w:tc>
      </w:tr>
      <w:tr w:rsidR="00B153C1">
        <w:trPr>
          <w:trHeight w:val="1408"/>
        </w:trPr>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A04</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hint="eastAsia"/>
                <w:sz w:val="24"/>
                <w:szCs w:val="24"/>
              </w:rPr>
              <w:t>糖代谢</w:t>
            </w:r>
            <w:r>
              <w:rPr>
                <w:rFonts w:ascii="仿宋" w:eastAsia="仿宋" w:hAnsi="仿宋" w:cs="Arial"/>
                <w:sz w:val="24"/>
                <w:szCs w:val="24"/>
              </w:rPr>
              <w:t>相关标志物在糖尿病早期</w:t>
            </w:r>
            <w:r>
              <w:rPr>
                <w:rFonts w:ascii="仿宋" w:eastAsia="仿宋" w:hAnsi="仿宋" w:cs="Arial" w:hint="eastAsia"/>
                <w:sz w:val="24"/>
                <w:szCs w:val="24"/>
              </w:rPr>
              <w:t>筛查</w:t>
            </w:r>
            <w:r>
              <w:rPr>
                <w:rFonts w:ascii="仿宋" w:eastAsia="仿宋" w:hAnsi="仿宋" w:cs="Arial"/>
                <w:sz w:val="24"/>
                <w:szCs w:val="24"/>
              </w:rPr>
              <w:t>、</w:t>
            </w:r>
            <w:r>
              <w:rPr>
                <w:rFonts w:ascii="仿宋" w:eastAsia="仿宋" w:hAnsi="仿宋" w:cs="Arial" w:hint="eastAsia"/>
                <w:sz w:val="24"/>
                <w:szCs w:val="24"/>
              </w:rPr>
              <w:t>风险预警、</w:t>
            </w:r>
            <w:r>
              <w:rPr>
                <w:rFonts w:ascii="仿宋" w:eastAsia="仿宋" w:hAnsi="仿宋" w:cs="Arial"/>
                <w:sz w:val="24"/>
                <w:szCs w:val="24"/>
              </w:rPr>
              <w:t>分型</w:t>
            </w:r>
            <w:r>
              <w:rPr>
                <w:rFonts w:ascii="仿宋" w:eastAsia="仿宋" w:hAnsi="仿宋" w:cs="Arial" w:hint="eastAsia"/>
                <w:sz w:val="24"/>
                <w:szCs w:val="24"/>
              </w:rPr>
              <w:t>诊断</w:t>
            </w:r>
            <w:r>
              <w:rPr>
                <w:rFonts w:ascii="仿宋" w:eastAsia="仿宋" w:hAnsi="仿宋" w:cs="Arial"/>
                <w:sz w:val="24"/>
                <w:szCs w:val="24"/>
              </w:rPr>
              <w:t>、治疗监测中的临床应用研究</w:t>
            </w:r>
          </w:p>
        </w:tc>
        <w:tc>
          <w:tcPr>
            <w:tcW w:w="3128" w:type="pct"/>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本</w:t>
            </w:r>
            <w:r>
              <w:rPr>
                <w:rFonts w:ascii="仿宋" w:eastAsia="仿宋" w:hAnsi="仿宋" w:cs="Arial" w:hint="eastAsia"/>
                <w:sz w:val="24"/>
                <w:szCs w:val="24"/>
                <w:lang w:bidi="ar"/>
              </w:rPr>
              <w:t>课题</w:t>
            </w:r>
            <w:r>
              <w:rPr>
                <w:rFonts w:ascii="仿宋" w:eastAsia="仿宋" w:hAnsi="仿宋" w:cs="Arial"/>
                <w:sz w:val="24"/>
                <w:szCs w:val="24"/>
              </w:rPr>
              <w:t>针对糖尿病</w:t>
            </w:r>
            <w:r>
              <w:rPr>
                <w:rFonts w:ascii="仿宋" w:eastAsia="仿宋" w:hAnsi="仿宋" w:cs="Arial" w:hint="eastAsia"/>
                <w:sz w:val="24"/>
                <w:szCs w:val="24"/>
              </w:rPr>
              <w:t>高危人群</w:t>
            </w:r>
            <w:r>
              <w:rPr>
                <w:rFonts w:ascii="仿宋" w:eastAsia="仿宋" w:hAnsi="仿宋" w:cs="Arial"/>
                <w:sz w:val="24"/>
                <w:szCs w:val="24"/>
              </w:rPr>
              <w:t>及糖尿病人群，围绕疾病全</w:t>
            </w:r>
            <w:r>
              <w:rPr>
                <w:rFonts w:ascii="仿宋" w:eastAsia="仿宋" w:hAnsi="仿宋" w:cs="Arial" w:hint="eastAsia"/>
                <w:sz w:val="24"/>
                <w:szCs w:val="24"/>
              </w:rPr>
              <w:t>病程</w:t>
            </w:r>
            <w:r>
              <w:rPr>
                <w:rFonts w:ascii="仿宋" w:eastAsia="仿宋" w:hAnsi="仿宋" w:cs="Arial"/>
                <w:sz w:val="24"/>
                <w:szCs w:val="24"/>
              </w:rPr>
              <w:t>管理中的早期</w:t>
            </w:r>
            <w:r>
              <w:rPr>
                <w:rFonts w:ascii="仿宋" w:eastAsia="仿宋" w:hAnsi="仿宋" w:cs="Arial" w:hint="eastAsia"/>
                <w:sz w:val="24"/>
                <w:szCs w:val="24"/>
              </w:rPr>
              <w:t>筛查</w:t>
            </w:r>
            <w:r>
              <w:rPr>
                <w:rFonts w:ascii="仿宋" w:eastAsia="仿宋" w:hAnsi="仿宋" w:cs="Arial"/>
                <w:sz w:val="24"/>
                <w:szCs w:val="24"/>
              </w:rPr>
              <w:t>、</w:t>
            </w:r>
            <w:r>
              <w:rPr>
                <w:rFonts w:ascii="仿宋" w:eastAsia="仿宋" w:hAnsi="仿宋" w:cs="Arial" w:hint="eastAsia"/>
                <w:sz w:val="24"/>
                <w:szCs w:val="24"/>
              </w:rPr>
              <w:t>风险预警、</w:t>
            </w:r>
            <w:r>
              <w:rPr>
                <w:rFonts w:ascii="仿宋" w:eastAsia="仿宋" w:hAnsi="仿宋" w:cs="Arial"/>
                <w:sz w:val="24"/>
                <w:szCs w:val="24"/>
              </w:rPr>
              <w:t>分型诊断、治疗监测等应用场景，结合糖尿病相关标志物（胰岛素原、C肽、胰岛素、锌转运蛋白8、</w:t>
            </w:r>
            <w:proofErr w:type="gramStart"/>
            <w:r>
              <w:rPr>
                <w:rFonts w:ascii="仿宋" w:eastAsia="仿宋" w:hAnsi="仿宋" w:cs="Arial"/>
                <w:sz w:val="24"/>
                <w:szCs w:val="24"/>
              </w:rPr>
              <w:t>脂联素</w:t>
            </w:r>
            <w:proofErr w:type="gramEnd"/>
            <w:r>
              <w:rPr>
                <w:rFonts w:ascii="仿宋" w:eastAsia="仿宋" w:hAnsi="仿宋" w:cs="Arial"/>
                <w:sz w:val="24"/>
                <w:szCs w:val="24"/>
              </w:rPr>
              <w:t>、及各种胰岛自身抗体等）及其他临床数据构建</w:t>
            </w:r>
            <w:r>
              <w:rPr>
                <w:rFonts w:ascii="仿宋" w:eastAsia="仿宋" w:hAnsi="仿宋" w:cs="Arial" w:hint="eastAsia"/>
                <w:sz w:val="24"/>
                <w:szCs w:val="24"/>
              </w:rPr>
              <w:t>应用模型</w:t>
            </w:r>
            <w:r>
              <w:rPr>
                <w:rFonts w:ascii="仿宋" w:eastAsia="仿宋" w:hAnsi="仿宋" w:cs="Arial"/>
                <w:sz w:val="24"/>
                <w:szCs w:val="24"/>
              </w:rPr>
              <w:t>，依据应用场景</w:t>
            </w:r>
            <w:r>
              <w:rPr>
                <w:rFonts w:ascii="仿宋" w:eastAsia="仿宋" w:hAnsi="仿宋" w:cs="Arial" w:hint="eastAsia"/>
                <w:sz w:val="24"/>
                <w:szCs w:val="24"/>
              </w:rPr>
              <w:t>制定相关截断值</w:t>
            </w:r>
            <w:r>
              <w:rPr>
                <w:rFonts w:ascii="仿宋" w:eastAsia="仿宋" w:hAnsi="仿宋" w:cs="Arial"/>
                <w:sz w:val="24"/>
                <w:szCs w:val="24"/>
              </w:rPr>
              <w:t>，为临床决策提供依据。</w:t>
            </w:r>
            <w:r>
              <w:rPr>
                <w:rFonts w:ascii="仿宋" w:eastAsia="仿宋" w:hAnsi="仿宋" w:cs="Arial" w:hint="eastAsia"/>
                <w:sz w:val="24"/>
                <w:szCs w:val="24"/>
              </w:rPr>
              <w:t xml:space="preserve"> </w:t>
            </w:r>
          </w:p>
        </w:tc>
      </w:tr>
      <w:tr w:rsidR="00B153C1">
        <w:trPr>
          <w:trHeight w:val="1408"/>
        </w:trPr>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A05</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sz w:val="24"/>
                <w:szCs w:val="24"/>
              </w:rPr>
              <w:t>骨代谢标志物</w:t>
            </w:r>
            <w:r>
              <w:rPr>
                <w:rFonts w:ascii="仿宋" w:eastAsia="仿宋" w:hAnsi="仿宋" w:cs="Arial" w:hint="eastAsia"/>
                <w:sz w:val="24"/>
                <w:szCs w:val="24"/>
              </w:rPr>
              <w:t>应用于骨质疏松症的风险预警、治疗监测相关研究</w:t>
            </w:r>
          </w:p>
        </w:tc>
        <w:tc>
          <w:tcPr>
            <w:tcW w:w="3128" w:type="pct"/>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本</w:t>
            </w:r>
            <w:r>
              <w:rPr>
                <w:rFonts w:ascii="仿宋" w:eastAsia="仿宋" w:hAnsi="仿宋" w:cs="Arial" w:hint="eastAsia"/>
                <w:sz w:val="24"/>
                <w:szCs w:val="24"/>
                <w:lang w:bidi="ar"/>
              </w:rPr>
              <w:t>课题</w:t>
            </w:r>
            <w:r>
              <w:rPr>
                <w:rFonts w:ascii="仿宋" w:eastAsia="仿宋" w:hAnsi="仿宋" w:cs="Arial"/>
                <w:sz w:val="24"/>
                <w:szCs w:val="24"/>
              </w:rPr>
              <w:t>针对骨质疏松症及其高危人群（如绝经后女性、老年男性、特定药物长期使用者等），围绕疾病防控及诊疗过程中的骨质疏松</w:t>
            </w:r>
            <w:r>
              <w:rPr>
                <w:rFonts w:ascii="仿宋" w:eastAsia="仿宋" w:hAnsi="仿宋" w:cs="Arial" w:hint="eastAsia"/>
                <w:sz w:val="24"/>
                <w:szCs w:val="24"/>
              </w:rPr>
              <w:t>风险预警</w:t>
            </w:r>
            <w:r>
              <w:rPr>
                <w:rFonts w:ascii="仿宋" w:eastAsia="仿宋" w:hAnsi="仿宋" w:cs="Arial"/>
                <w:sz w:val="24"/>
                <w:szCs w:val="24"/>
              </w:rPr>
              <w:t>、</w:t>
            </w:r>
            <w:r>
              <w:rPr>
                <w:rFonts w:ascii="仿宋" w:eastAsia="仿宋" w:hAnsi="仿宋" w:cs="Arial" w:hint="eastAsia"/>
                <w:sz w:val="24"/>
                <w:szCs w:val="24"/>
              </w:rPr>
              <w:t>骨折风险评估、</w:t>
            </w:r>
            <w:r>
              <w:rPr>
                <w:rFonts w:ascii="仿宋" w:eastAsia="仿宋" w:hAnsi="仿宋" w:cs="Arial"/>
                <w:sz w:val="24"/>
                <w:szCs w:val="24"/>
              </w:rPr>
              <w:t>鉴别诊断、治疗监测等核心应用场景，结合临床常用骨代谢生物标志物（如血清钙、磷、25-羟基维生素D、</w:t>
            </w:r>
            <w:r>
              <w:rPr>
                <w:rFonts w:ascii="仿宋" w:eastAsia="仿宋" w:hAnsi="仿宋" w:cs="Arial" w:hint="eastAsia"/>
                <w:sz w:val="24"/>
                <w:szCs w:val="24"/>
              </w:rPr>
              <w:t>P</w:t>
            </w:r>
            <w:r>
              <w:rPr>
                <w:rFonts w:ascii="仿宋" w:eastAsia="仿宋" w:hAnsi="仿宋" w:cs="Arial"/>
                <w:sz w:val="24"/>
                <w:szCs w:val="24"/>
              </w:rPr>
              <w:t>TH(1-84)</w:t>
            </w:r>
            <w:r>
              <w:rPr>
                <w:rFonts w:ascii="仿宋" w:eastAsia="仿宋" w:hAnsi="仿宋" w:cs="Arial" w:hint="eastAsia"/>
                <w:sz w:val="24"/>
                <w:szCs w:val="24"/>
              </w:rPr>
              <w:t>、</w:t>
            </w:r>
            <w:r>
              <w:rPr>
                <w:rFonts w:ascii="仿宋" w:eastAsia="仿宋" w:hAnsi="仿宋" w:cs="Arial"/>
                <w:sz w:val="24"/>
                <w:szCs w:val="24"/>
              </w:rPr>
              <w:t>总I型前胶原氨基端延长肽[P1NP]、β-胶原特殊序列[β-CTX]等）开展相关研</w:t>
            </w:r>
            <w:r>
              <w:rPr>
                <w:rFonts w:ascii="仿宋" w:eastAsia="仿宋" w:hAnsi="仿宋" w:cs="Arial"/>
                <w:sz w:val="24"/>
                <w:szCs w:val="24"/>
              </w:rPr>
              <w:lastRenderedPageBreak/>
              <w:t>究，包括但不限于构建多模态</w:t>
            </w:r>
            <w:r>
              <w:rPr>
                <w:rFonts w:ascii="仿宋" w:eastAsia="仿宋" w:hAnsi="仿宋" w:cs="Arial" w:hint="eastAsia"/>
                <w:sz w:val="24"/>
                <w:szCs w:val="24"/>
              </w:rPr>
              <w:t>骨质疏松风险预警模型、骨折风险模型</w:t>
            </w:r>
            <w:r>
              <w:rPr>
                <w:rFonts w:ascii="仿宋" w:eastAsia="仿宋" w:hAnsi="仿宋" w:cs="Arial"/>
                <w:sz w:val="24"/>
                <w:szCs w:val="24"/>
              </w:rPr>
              <w:t>、预后评估模型</w:t>
            </w:r>
            <w:r>
              <w:rPr>
                <w:rFonts w:ascii="仿宋" w:eastAsia="仿宋" w:hAnsi="仿宋" w:cs="Arial" w:hint="eastAsia"/>
                <w:sz w:val="24"/>
                <w:szCs w:val="24"/>
              </w:rPr>
              <w:t>等，以及肾功能异常对于相关标志物检测的影响，探索不同药物治疗下相关标志物动态变化规律</w:t>
            </w:r>
            <w:r>
              <w:rPr>
                <w:rFonts w:ascii="仿宋" w:eastAsia="仿宋" w:hAnsi="仿宋" w:cs="Arial"/>
                <w:sz w:val="24"/>
                <w:szCs w:val="24"/>
              </w:rPr>
              <w:t>，为优化骨质疏松筛查和</w:t>
            </w:r>
            <w:r>
              <w:rPr>
                <w:rFonts w:ascii="仿宋" w:eastAsia="仿宋" w:hAnsi="仿宋" w:cs="Arial" w:hint="eastAsia"/>
                <w:sz w:val="24"/>
                <w:szCs w:val="24"/>
              </w:rPr>
              <w:t>诊疗</w:t>
            </w:r>
            <w:r>
              <w:rPr>
                <w:rFonts w:ascii="仿宋" w:eastAsia="仿宋" w:hAnsi="仿宋" w:cs="Arial"/>
                <w:sz w:val="24"/>
                <w:szCs w:val="24"/>
              </w:rPr>
              <w:t>提供依据。</w:t>
            </w:r>
          </w:p>
        </w:tc>
      </w:tr>
      <w:tr w:rsidR="00B153C1">
        <w:trPr>
          <w:trHeight w:val="1408"/>
        </w:trPr>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lastRenderedPageBreak/>
              <w:t>A06</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hint="eastAsia"/>
                <w:sz w:val="24"/>
                <w:szCs w:val="24"/>
              </w:rPr>
              <w:t>生物标志物在</w:t>
            </w:r>
            <w:proofErr w:type="gramStart"/>
            <w:r>
              <w:rPr>
                <w:rFonts w:ascii="仿宋" w:eastAsia="仿宋" w:hAnsi="仿宋" w:cs="Arial"/>
                <w:sz w:val="24"/>
                <w:szCs w:val="24"/>
              </w:rPr>
              <w:t>慢性病共病</w:t>
            </w:r>
            <w:r>
              <w:rPr>
                <w:rFonts w:ascii="仿宋" w:eastAsia="仿宋" w:hAnsi="仿宋" w:cs="Arial" w:hint="eastAsia"/>
                <w:sz w:val="24"/>
                <w:szCs w:val="24"/>
              </w:rPr>
              <w:t>预警</w:t>
            </w:r>
            <w:proofErr w:type="gramEnd"/>
            <w:r>
              <w:rPr>
                <w:rFonts w:ascii="仿宋" w:eastAsia="仿宋" w:hAnsi="仿宋" w:cs="Arial" w:hint="eastAsia"/>
                <w:sz w:val="24"/>
                <w:szCs w:val="24"/>
              </w:rPr>
              <w:t>、鉴别诊断、风险评估中的应用研究</w:t>
            </w:r>
          </w:p>
        </w:tc>
        <w:tc>
          <w:tcPr>
            <w:tcW w:w="3128" w:type="pct"/>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本</w:t>
            </w:r>
            <w:r>
              <w:rPr>
                <w:rFonts w:ascii="仿宋" w:eastAsia="仿宋" w:hAnsi="仿宋" w:cs="Arial" w:hint="eastAsia"/>
                <w:sz w:val="24"/>
                <w:szCs w:val="24"/>
                <w:lang w:bidi="ar"/>
              </w:rPr>
              <w:t>课题</w:t>
            </w:r>
            <w:r>
              <w:rPr>
                <w:rFonts w:ascii="仿宋" w:eastAsia="仿宋" w:hAnsi="仿宋" w:cs="Arial"/>
                <w:sz w:val="24"/>
                <w:szCs w:val="24"/>
              </w:rPr>
              <w:t>聚焦于糖尿病病发骨质疏松、肝病</w:t>
            </w:r>
            <w:proofErr w:type="gramStart"/>
            <w:r>
              <w:rPr>
                <w:rFonts w:ascii="仿宋" w:eastAsia="仿宋" w:hAnsi="仿宋" w:cs="Arial"/>
                <w:sz w:val="24"/>
                <w:szCs w:val="24"/>
              </w:rPr>
              <w:t>病</w:t>
            </w:r>
            <w:proofErr w:type="gramEnd"/>
            <w:r>
              <w:rPr>
                <w:rFonts w:ascii="仿宋" w:eastAsia="仿宋" w:hAnsi="仿宋" w:cs="Arial"/>
                <w:sz w:val="24"/>
                <w:szCs w:val="24"/>
              </w:rPr>
              <w:t>发骨质疏松、肿瘤心脏病等慢性病共病，系统探索</w:t>
            </w:r>
            <w:r>
              <w:rPr>
                <w:rFonts w:ascii="仿宋" w:eastAsia="仿宋" w:hAnsi="仿宋" w:cs="Arial" w:hint="eastAsia"/>
                <w:sz w:val="24"/>
                <w:szCs w:val="24"/>
              </w:rPr>
              <w:t>生物标志物</w:t>
            </w:r>
            <w:r>
              <w:rPr>
                <w:rFonts w:ascii="仿宋" w:eastAsia="仿宋" w:hAnsi="仿宋" w:cs="Arial"/>
                <w:sz w:val="24"/>
                <w:szCs w:val="24"/>
              </w:rPr>
              <w:t>在</w:t>
            </w:r>
            <w:proofErr w:type="gramStart"/>
            <w:r>
              <w:rPr>
                <w:rFonts w:ascii="仿宋" w:eastAsia="仿宋" w:hAnsi="仿宋" w:cs="Arial"/>
                <w:sz w:val="24"/>
                <w:szCs w:val="24"/>
              </w:rPr>
              <w:t>共病联合</w:t>
            </w:r>
            <w:proofErr w:type="gramEnd"/>
            <w:r>
              <w:rPr>
                <w:rFonts w:ascii="仿宋" w:eastAsia="仿宋" w:hAnsi="仿宋" w:cs="Arial"/>
                <w:sz w:val="24"/>
                <w:szCs w:val="24"/>
              </w:rPr>
              <w:t>筛查、风险分层、疗效动态评估和远期并发症预警中的综合应用价值。研究重点包括建立</w:t>
            </w:r>
            <w:proofErr w:type="gramStart"/>
            <w:r>
              <w:rPr>
                <w:rFonts w:ascii="仿宋" w:eastAsia="仿宋" w:hAnsi="仿宋" w:cs="Arial"/>
                <w:sz w:val="24"/>
                <w:szCs w:val="24"/>
              </w:rPr>
              <w:t>适用于共病早期</w:t>
            </w:r>
            <w:proofErr w:type="gramEnd"/>
            <w:r>
              <w:rPr>
                <w:rFonts w:ascii="仿宋" w:eastAsia="仿宋" w:hAnsi="仿宋" w:cs="Arial"/>
                <w:sz w:val="24"/>
                <w:szCs w:val="24"/>
              </w:rPr>
              <w:t>识别的一体化筛查路径，构建可反映疾病交互作用的疗效评估与预后预测模型，并探索基于</w:t>
            </w:r>
            <w:proofErr w:type="gramStart"/>
            <w:r>
              <w:rPr>
                <w:rFonts w:ascii="仿宋" w:eastAsia="仿宋" w:hAnsi="仿宋" w:cs="Arial"/>
                <w:sz w:val="24"/>
                <w:szCs w:val="24"/>
              </w:rPr>
              <w:t>多标志</w:t>
            </w:r>
            <w:proofErr w:type="gramEnd"/>
            <w:r>
              <w:rPr>
                <w:rFonts w:ascii="仿宋" w:eastAsia="仿宋" w:hAnsi="仿宋" w:cs="Arial"/>
                <w:sz w:val="24"/>
                <w:szCs w:val="24"/>
              </w:rPr>
              <w:t>物动态变化的个体化综合干预策略。</w:t>
            </w:r>
          </w:p>
        </w:tc>
      </w:tr>
      <w:tr w:rsidR="00B153C1">
        <w:trPr>
          <w:trHeight w:val="771"/>
        </w:trPr>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A07</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hint="eastAsia"/>
                <w:sz w:val="24"/>
                <w:szCs w:val="24"/>
                <w:lang w:bidi="ar"/>
              </w:rPr>
              <w:t>妊娠相关疾病的预警和诊断研究</w:t>
            </w:r>
          </w:p>
        </w:tc>
        <w:tc>
          <w:tcPr>
            <w:tcW w:w="3128" w:type="pct"/>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hint="eastAsia"/>
                <w:sz w:val="24"/>
                <w:szCs w:val="24"/>
                <w:lang w:bidi="ar"/>
              </w:rPr>
              <w:t>本课题探讨生物标志物在妊娠期常见疾病预警和诊疗中的应用价值，通过评估标志物（P</w:t>
            </w:r>
            <w:r>
              <w:rPr>
                <w:rFonts w:ascii="仿宋" w:eastAsia="仿宋" w:hAnsi="仿宋" w:cs="Arial"/>
                <w:sz w:val="24"/>
                <w:szCs w:val="24"/>
                <w:lang w:bidi="ar"/>
              </w:rPr>
              <w:t>APP-A</w:t>
            </w:r>
            <w:r>
              <w:rPr>
                <w:rFonts w:ascii="仿宋" w:eastAsia="仿宋" w:hAnsi="仿宋" w:cs="Arial" w:hint="eastAsia"/>
                <w:sz w:val="24"/>
                <w:szCs w:val="24"/>
                <w:lang w:bidi="ar"/>
              </w:rPr>
              <w:t>、H</w:t>
            </w:r>
            <w:r>
              <w:rPr>
                <w:rFonts w:ascii="仿宋" w:eastAsia="仿宋" w:hAnsi="仿宋" w:cs="Arial"/>
                <w:sz w:val="24"/>
                <w:szCs w:val="24"/>
                <w:lang w:bidi="ar"/>
              </w:rPr>
              <w:t>CG</w:t>
            </w:r>
            <w:r>
              <w:rPr>
                <w:rFonts w:ascii="仿宋" w:eastAsia="仿宋" w:hAnsi="仿宋" w:cs="Arial" w:hint="eastAsia"/>
                <w:sz w:val="24"/>
                <w:szCs w:val="24"/>
                <w:lang w:bidi="ar"/>
              </w:rPr>
              <w:t>、</w:t>
            </w:r>
            <w:r>
              <w:rPr>
                <w:rFonts w:ascii="仿宋" w:eastAsia="仿宋" w:hAnsi="仿宋" w:cs="Arial"/>
                <w:sz w:val="24"/>
                <w:szCs w:val="24"/>
                <w:lang w:bidi="ar"/>
              </w:rPr>
              <w:t>sFlt1 和</w:t>
            </w:r>
            <w:proofErr w:type="spellStart"/>
            <w:r>
              <w:rPr>
                <w:rFonts w:ascii="仿宋" w:eastAsia="仿宋" w:hAnsi="仿宋" w:cs="Arial"/>
                <w:sz w:val="24"/>
                <w:szCs w:val="24"/>
                <w:lang w:bidi="ar"/>
              </w:rPr>
              <w:t>PlGF</w:t>
            </w:r>
            <w:proofErr w:type="spellEnd"/>
            <w:r>
              <w:rPr>
                <w:rFonts w:ascii="仿宋" w:eastAsia="仿宋" w:hAnsi="仿宋" w:cs="Arial" w:hint="eastAsia"/>
                <w:sz w:val="24"/>
                <w:szCs w:val="24"/>
                <w:lang w:bidi="ar"/>
              </w:rPr>
              <w:t>等）诊断效能、建立参考区间、构建风险预测模型</w:t>
            </w:r>
            <w:r>
              <w:rPr>
                <w:rFonts w:ascii="仿宋" w:eastAsia="仿宋" w:hAnsi="仿宋" w:cs="Arial"/>
                <w:sz w:val="24"/>
                <w:szCs w:val="24"/>
                <w:lang w:bidi="ar"/>
              </w:rPr>
              <w:t>或</w:t>
            </w:r>
            <w:r>
              <w:rPr>
                <w:rFonts w:ascii="仿宋" w:eastAsia="仿宋" w:hAnsi="仿宋" w:cs="Arial" w:hint="eastAsia"/>
                <w:sz w:val="24"/>
                <w:szCs w:val="24"/>
                <w:lang w:bidi="ar"/>
              </w:rPr>
              <w:t>诊断模型等，为促进妊娠期疾病（如：妊娠期高血压、子痫前期、妊娠期糖尿病、妊娠期胆汁淤积症等）的个体化防控和改善围产期结局提供</w:t>
            </w:r>
            <w:r>
              <w:rPr>
                <w:rFonts w:ascii="仿宋" w:eastAsia="仿宋" w:hAnsi="仿宋" w:cs="Arial"/>
                <w:sz w:val="24"/>
                <w:szCs w:val="24"/>
                <w:lang w:bidi="ar"/>
              </w:rPr>
              <w:t>临床</w:t>
            </w:r>
            <w:r>
              <w:rPr>
                <w:rFonts w:ascii="仿宋" w:eastAsia="仿宋" w:hAnsi="仿宋" w:cs="Arial" w:hint="eastAsia"/>
                <w:sz w:val="24"/>
                <w:szCs w:val="24"/>
                <w:lang w:bidi="ar"/>
              </w:rPr>
              <w:t>证据。</w:t>
            </w:r>
          </w:p>
        </w:tc>
      </w:tr>
      <w:tr w:rsidR="00B153C1">
        <w:trPr>
          <w:trHeight w:val="560"/>
        </w:trPr>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A08</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hint="eastAsia"/>
                <w:sz w:val="24"/>
                <w:szCs w:val="24"/>
                <w:lang w:bidi="ar"/>
              </w:rPr>
              <w:t>生物标志物在生长发育疾病的诊疗中的应用价值研究</w:t>
            </w:r>
          </w:p>
        </w:tc>
        <w:tc>
          <w:tcPr>
            <w:tcW w:w="3128" w:type="pct"/>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hint="eastAsia"/>
                <w:sz w:val="24"/>
                <w:szCs w:val="24"/>
                <w:lang w:bidi="ar"/>
              </w:rPr>
              <w:t>本课题探讨生物标志物</w:t>
            </w:r>
            <w:r>
              <w:rPr>
                <w:rFonts w:ascii="仿宋" w:eastAsia="仿宋" w:hAnsi="仿宋" w:cs="Arial"/>
                <w:sz w:val="24"/>
                <w:szCs w:val="24"/>
                <w:lang w:bidi="ar"/>
              </w:rPr>
              <w:t>（GH、IGF-1、IGFBP-3等）</w:t>
            </w:r>
            <w:r>
              <w:rPr>
                <w:rFonts w:ascii="仿宋" w:eastAsia="仿宋" w:hAnsi="仿宋" w:cs="Arial" w:hint="eastAsia"/>
                <w:sz w:val="24"/>
                <w:szCs w:val="24"/>
                <w:lang w:bidi="ar"/>
              </w:rPr>
              <w:t>在生长发育疾病</w:t>
            </w:r>
            <w:r>
              <w:rPr>
                <w:rFonts w:ascii="仿宋" w:eastAsia="仿宋" w:hAnsi="仿宋" w:cs="Arial"/>
                <w:sz w:val="24"/>
                <w:szCs w:val="24"/>
                <w:lang w:bidi="ar"/>
              </w:rPr>
              <w:t>（尤其是矮小症和佝偻症）</w:t>
            </w:r>
            <w:r>
              <w:rPr>
                <w:rFonts w:ascii="仿宋" w:eastAsia="仿宋" w:hAnsi="仿宋" w:cs="Arial" w:hint="eastAsia"/>
                <w:sz w:val="24"/>
                <w:szCs w:val="24"/>
                <w:lang w:bidi="ar"/>
              </w:rPr>
              <w:t>的发生、发展及治疗过程中的变化规律，论证其用于疾病诊断、分型、</w:t>
            </w:r>
            <w:r>
              <w:rPr>
                <w:rFonts w:ascii="仿宋" w:eastAsia="仿宋" w:hAnsi="仿宋" w:cs="Arial"/>
                <w:sz w:val="24"/>
                <w:szCs w:val="24"/>
                <w:lang w:bidi="ar"/>
              </w:rPr>
              <w:t>治疗</w:t>
            </w:r>
            <w:r>
              <w:rPr>
                <w:rFonts w:ascii="仿宋" w:eastAsia="仿宋" w:hAnsi="仿宋" w:cs="Arial" w:hint="eastAsia"/>
                <w:sz w:val="24"/>
                <w:szCs w:val="24"/>
                <w:lang w:bidi="ar"/>
              </w:rPr>
              <w:t>监测、预后预测中的应用价值，为优</w:t>
            </w:r>
            <w:r>
              <w:rPr>
                <w:rFonts w:ascii="仿宋" w:eastAsia="仿宋" w:hAnsi="仿宋" w:cs="Arial" w:hint="eastAsia"/>
                <w:sz w:val="24"/>
                <w:szCs w:val="24"/>
                <w:lang w:bidi="ar"/>
              </w:rPr>
              <w:lastRenderedPageBreak/>
              <w:t>化生长发育疾病的诊疗提供循证医学证据和临床实践指导。</w:t>
            </w:r>
          </w:p>
        </w:tc>
      </w:tr>
      <w:tr w:rsidR="00B153C1">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lastRenderedPageBreak/>
              <w:t>A09</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hint="eastAsia"/>
                <w:sz w:val="24"/>
                <w:szCs w:val="24"/>
                <w:lang w:bidi="ar"/>
              </w:rPr>
              <w:t>生殖内分泌疾病的诊断和管理研究</w:t>
            </w:r>
          </w:p>
        </w:tc>
        <w:tc>
          <w:tcPr>
            <w:tcW w:w="3128" w:type="pct"/>
          </w:tcPr>
          <w:p w:rsidR="00B153C1" w:rsidRDefault="009F0AF6">
            <w:pPr>
              <w:snapToGrid w:val="0"/>
              <w:spacing w:line="560" w:lineRule="exact"/>
              <w:ind w:firstLine="480"/>
              <w:jc w:val="left"/>
              <w:rPr>
                <w:rFonts w:ascii="仿宋" w:eastAsia="仿宋" w:hAnsi="仿宋" w:cs="Arial"/>
                <w:iCs w:val="0"/>
                <w:sz w:val="24"/>
                <w:szCs w:val="24"/>
              </w:rPr>
            </w:pPr>
            <w:r>
              <w:rPr>
                <w:rFonts w:ascii="仿宋" w:eastAsia="仿宋" w:hAnsi="仿宋" w:cs="Arial" w:hint="eastAsia"/>
                <w:sz w:val="24"/>
                <w:szCs w:val="24"/>
                <w:lang w:bidi="ar"/>
              </w:rPr>
              <w:t>本课题围绕生育力下降的重大社会问题，</w:t>
            </w:r>
            <w:r>
              <w:rPr>
                <w:rFonts w:ascii="仿宋" w:eastAsia="仿宋" w:hAnsi="仿宋" w:cs="Arial"/>
                <w:sz w:val="24"/>
                <w:szCs w:val="24"/>
                <w:lang w:bidi="ar"/>
              </w:rPr>
              <w:t>对</w:t>
            </w:r>
            <w:r>
              <w:rPr>
                <w:rFonts w:ascii="仿宋" w:eastAsia="仿宋" w:hAnsi="仿宋" w:cs="Arial" w:hint="eastAsia"/>
                <w:sz w:val="24"/>
                <w:szCs w:val="24"/>
                <w:lang w:bidi="ar"/>
              </w:rPr>
              <w:t>相关标志物（</w:t>
            </w:r>
            <w:r>
              <w:rPr>
                <w:rFonts w:ascii="仿宋" w:eastAsia="仿宋" w:hAnsi="仿宋" w:cs="Arial"/>
                <w:sz w:val="24"/>
                <w:szCs w:val="24"/>
                <w:lang w:bidi="ar"/>
              </w:rPr>
              <w:t>E2、P、LH、FSH、睾酮、</w:t>
            </w:r>
            <w:r>
              <w:rPr>
                <w:rFonts w:ascii="仿宋" w:eastAsia="仿宋" w:hAnsi="仿宋" w:cs="Arial" w:hint="eastAsia"/>
                <w:sz w:val="24"/>
                <w:szCs w:val="24"/>
                <w:lang w:bidi="ar"/>
              </w:rPr>
              <w:t>A</w:t>
            </w:r>
            <w:r>
              <w:rPr>
                <w:rFonts w:ascii="仿宋" w:eastAsia="仿宋" w:hAnsi="仿宋" w:cs="Arial"/>
                <w:sz w:val="24"/>
                <w:szCs w:val="24"/>
                <w:lang w:bidi="ar"/>
              </w:rPr>
              <w:t>MH</w:t>
            </w:r>
            <w:r>
              <w:rPr>
                <w:rFonts w:ascii="仿宋" w:eastAsia="仿宋" w:hAnsi="仿宋" w:cs="Arial" w:hint="eastAsia"/>
                <w:sz w:val="24"/>
                <w:szCs w:val="24"/>
                <w:lang w:bidi="ar"/>
              </w:rPr>
              <w:t>、抑制素A、抑制素B、P</w:t>
            </w:r>
            <w:r>
              <w:rPr>
                <w:rFonts w:ascii="仿宋" w:eastAsia="仿宋" w:hAnsi="仿宋" w:cs="Arial"/>
                <w:sz w:val="24"/>
                <w:szCs w:val="24"/>
                <w:lang w:bidi="ar"/>
              </w:rPr>
              <w:t>RL、性激素结合蛋白</w:t>
            </w:r>
            <w:r>
              <w:rPr>
                <w:rFonts w:ascii="仿宋" w:eastAsia="仿宋" w:hAnsi="仿宋" w:cs="Arial" w:hint="eastAsia"/>
                <w:sz w:val="24"/>
                <w:szCs w:val="24"/>
                <w:lang w:bidi="ar"/>
              </w:rPr>
              <w:t>等）</w:t>
            </w:r>
            <w:r>
              <w:rPr>
                <w:rFonts w:ascii="仿宋" w:eastAsia="仿宋" w:hAnsi="仿宋" w:cs="Arial"/>
                <w:sz w:val="24"/>
                <w:szCs w:val="24"/>
                <w:lang w:bidi="ar"/>
              </w:rPr>
              <w:t>建立</w:t>
            </w:r>
            <w:r>
              <w:rPr>
                <w:rFonts w:ascii="仿宋" w:eastAsia="仿宋" w:hAnsi="仿宋" w:cs="Arial" w:hint="eastAsia"/>
                <w:sz w:val="24"/>
                <w:szCs w:val="24"/>
                <w:lang w:bidi="ar"/>
              </w:rPr>
              <w:t>参考区间</w:t>
            </w:r>
            <w:r>
              <w:rPr>
                <w:rFonts w:ascii="仿宋" w:eastAsia="仿宋" w:hAnsi="仿宋" w:cs="Arial"/>
                <w:sz w:val="24"/>
                <w:szCs w:val="24"/>
                <w:lang w:bidi="ar"/>
              </w:rPr>
              <w:t>，或结合临床信息建立诊断模型</w:t>
            </w:r>
            <w:r>
              <w:rPr>
                <w:rFonts w:ascii="仿宋" w:eastAsia="仿宋" w:hAnsi="仿宋" w:cs="Arial" w:hint="eastAsia"/>
                <w:sz w:val="24"/>
                <w:szCs w:val="24"/>
                <w:lang w:bidi="ar"/>
              </w:rPr>
              <w:t>、研究不同疾病中的临床截断值、评估多指标模型的诊断效能，为多囊卵巢综合征、卵巢功能不全、高泌乳素血症、男性少精症等生殖内分泌疾病的诊断和管理提供循</w:t>
            </w:r>
            <w:proofErr w:type="gramStart"/>
            <w:r>
              <w:rPr>
                <w:rFonts w:ascii="仿宋" w:eastAsia="仿宋" w:hAnsi="仿宋" w:cs="Arial" w:hint="eastAsia"/>
                <w:sz w:val="24"/>
                <w:szCs w:val="24"/>
                <w:lang w:bidi="ar"/>
              </w:rPr>
              <w:t>证支持</w:t>
            </w:r>
            <w:proofErr w:type="gramEnd"/>
            <w:r>
              <w:rPr>
                <w:rFonts w:ascii="仿宋" w:eastAsia="仿宋" w:hAnsi="仿宋" w:cs="Arial" w:hint="eastAsia"/>
                <w:sz w:val="24"/>
                <w:szCs w:val="24"/>
                <w:lang w:bidi="ar"/>
              </w:rPr>
              <w:t>与决策依据。</w:t>
            </w:r>
          </w:p>
        </w:tc>
      </w:tr>
      <w:tr w:rsidR="00B153C1">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A10</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hint="eastAsia"/>
                <w:sz w:val="24"/>
                <w:szCs w:val="24"/>
                <w:lang w:bidi="ar"/>
              </w:rPr>
              <w:t>肿瘤标志物在癌症早期筛查与诊断、治疗疗效评估及预后预测的临床应用研究</w:t>
            </w:r>
          </w:p>
        </w:tc>
        <w:tc>
          <w:tcPr>
            <w:tcW w:w="3128" w:type="pct"/>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hint="eastAsia"/>
                <w:sz w:val="24"/>
                <w:szCs w:val="24"/>
                <w:lang w:bidi="ar"/>
              </w:rPr>
              <w:t>本研究围绕胃癌、卵巢癌等常见肿瘤的全病程管理需求，系统评价基于化学发光法检测的肿瘤标志物在</w:t>
            </w:r>
            <w:bookmarkStart w:id="4" w:name="OLE_LINK1"/>
            <w:bookmarkStart w:id="5" w:name="OLE_LINK4"/>
            <w:r>
              <w:rPr>
                <w:rFonts w:ascii="仿宋" w:eastAsia="仿宋" w:hAnsi="仿宋" w:cs="Arial" w:hint="eastAsia"/>
                <w:sz w:val="24"/>
                <w:szCs w:val="24"/>
                <w:lang w:bidi="ar"/>
              </w:rPr>
              <w:t>癌前病变</w:t>
            </w:r>
            <w:bookmarkEnd w:id="4"/>
            <w:bookmarkEnd w:id="5"/>
            <w:r>
              <w:rPr>
                <w:rFonts w:ascii="仿宋" w:eastAsia="仿宋" w:hAnsi="仿宋" w:cs="Arial" w:hint="eastAsia"/>
                <w:sz w:val="24"/>
                <w:szCs w:val="24"/>
                <w:lang w:bidi="ar"/>
              </w:rPr>
              <w:t>、癌症的早期筛查与辅助诊断、治疗疗效动态监测及预后预测中的临床应用价值。重点探索</w:t>
            </w:r>
            <w:proofErr w:type="gramStart"/>
            <w:r>
              <w:rPr>
                <w:rFonts w:ascii="仿宋" w:eastAsia="仿宋" w:hAnsi="仿宋" w:cs="Arial" w:hint="eastAsia"/>
                <w:sz w:val="24"/>
                <w:szCs w:val="24"/>
                <w:lang w:bidi="ar"/>
              </w:rPr>
              <w:t>多标志</w:t>
            </w:r>
            <w:proofErr w:type="gramEnd"/>
            <w:r>
              <w:rPr>
                <w:rFonts w:ascii="仿宋" w:eastAsia="仿宋" w:hAnsi="仿宋" w:cs="Arial" w:hint="eastAsia"/>
                <w:sz w:val="24"/>
                <w:szCs w:val="24"/>
                <w:lang w:bidi="ar"/>
              </w:rPr>
              <w:t>物联合检测的最佳组合模式，构建具有高灵敏度与特异性的诊断、疗效评估及预后预测模型，为实现恶性肿瘤的精准筛查与诊断、个体化治疗及预后预测提供科学依据，同时推动建立适用于基层医疗机构的癌症筛查路径与决策支持体系。</w:t>
            </w:r>
          </w:p>
        </w:tc>
      </w:tr>
      <w:tr w:rsidR="00B153C1">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A11</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hint="eastAsia"/>
                <w:sz w:val="24"/>
                <w:szCs w:val="24"/>
                <w:lang w:bidi="ar"/>
              </w:rPr>
              <w:t>肝脏疾病</w:t>
            </w:r>
            <w:proofErr w:type="gramStart"/>
            <w:r>
              <w:rPr>
                <w:rFonts w:ascii="仿宋" w:eastAsia="仿宋" w:hAnsi="仿宋" w:cs="Arial" w:hint="eastAsia"/>
                <w:sz w:val="24"/>
                <w:szCs w:val="24"/>
                <w:lang w:bidi="ar"/>
              </w:rPr>
              <w:t>新型与</w:t>
            </w:r>
            <w:proofErr w:type="gramEnd"/>
            <w:r>
              <w:rPr>
                <w:rFonts w:ascii="仿宋" w:eastAsia="仿宋" w:hAnsi="仿宋" w:cs="Arial" w:hint="eastAsia"/>
                <w:sz w:val="24"/>
                <w:szCs w:val="24"/>
                <w:lang w:bidi="ar"/>
              </w:rPr>
              <w:t>传统标志物的联合应用及在肝病全</w:t>
            </w:r>
            <w:r>
              <w:rPr>
                <w:rFonts w:ascii="仿宋" w:eastAsia="仿宋" w:hAnsi="仿宋" w:cs="Arial" w:hint="eastAsia"/>
                <w:sz w:val="24"/>
                <w:szCs w:val="24"/>
                <w:lang w:bidi="ar"/>
              </w:rPr>
              <w:lastRenderedPageBreak/>
              <w:t>程管理中的应用研究</w:t>
            </w:r>
          </w:p>
        </w:tc>
        <w:tc>
          <w:tcPr>
            <w:tcW w:w="3128" w:type="pct"/>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hint="eastAsia"/>
                <w:sz w:val="24"/>
                <w:szCs w:val="24"/>
                <w:lang w:bidi="ar"/>
              </w:rPr>
              <w:lastRenderedPageBreak/>
              <w:t>本研究系统评估基于化学发光法检测的血清学标志物（包括</w:t>
            </w:r>
            <w:r>
              <w:rPr>
                <w:rFonts w:ascii="仿宋" w:eastAsia="仿宋" w:hAnsi="仿宋" w:cs="Arial"/>
                <w:sz w:val="24"/>
                <w:szCs w:val="24"/>
                <w:lang w:bidi="ar"/>
              </w:rPr>
              <w:t>GP73</w:t>
            </w:r>
            <w:r>
              <w:rPr>
                <w:rFonts w:ascii="仿宋" w:eastAsia="仿宋" w:hAnsi="仿宋" w:cs="Arial" w:hint="eastAsia"/>
                <w:sz w:val="24"/>
                <w:szCs w:val="24"/>
                <w:lang w:bidi="ar"/>
              </w:rPr>
              <w:t>、</w:t>
            </w:r>
            <w:r>
              <w:rPr>
                <w:rFonts w:ascii="仿宋" w:eastAsia="仿宋" w:hAnsi="仿宋" w:cs="Arial"/>
                <w:sz w:val="24"/>
                <w:szCs w:val="24"/>
                <w:lang w:bidi="ar"/>
              </w:rPr>
              <w:t>Pre S1</w:t>
            </w:r>
            <w:r>
              <w:rPr>
                <w:rFonts w:ascii="仿宋" w:eastAsia="仿宋" w:hAnsi="仿宋" w:cs="Arial" w:hint="eastAsia"/>
                <w:sz w:val="24"/>
                <w:szCs w:val="24"/>
                <w:lang w:bidi="ar"/>
              </w:rPr>
              <w:t>、</w:t>
            </w:r>
            <w:proofErr w:type="spellStart"/>
            <w:r>
              <w:rPr>
                <w:rFonts w:ascii="仿宋" w:eastAsia="仿宋" w:hAnsi="仿宋" w:cs="Arial"/>
                <w:sz w:val="24"/>
                <w:szCs w:val="24"/>
                <w:lang w:bidi="ar"/>
              </w:rPr>
              <w:t>HBcrAg</w:t>
            </w:r>
            <w:proofErr w:type="spellEnd"/>
            <w:r>
              <w:rPr>
                <w:rFonts w:ascii="仿宋" w:eastAsia="仿宋" w:hAnsi="仿宋" w:cs="Arial" w:hint="eastAsia"/>
                <w:sz w:val="24"/>
                <w:szCs w:val="24"/>
                <w:lang w:bidi="ar"/>
              </w:rPr>
              <w:t>等）在肝脏疾病全程管理中的临床应用价值。通过对比新型标志物与传统指标（如</w:t>
            </w:r>
            <w:r>
              <w:rPr>
                <w:rFonts w:ascii="仿宋" w:eastAsia="仿宋" w:hAnsi="仿宋" w:cs="Arial"/>
                <w:sz w:val="24"/>
                <w:szCs w:val="24"/>
                <w:lang w:bidi="ar"/>
              </w:rPr>
              <w:t>APRI</w:t>
            </w:r>
            <w:r>
              <w:rPr>
                <w:rFonts w:ascii="仿宋" w:eastAsia="仿宋" w:hAnsi="仿宋" w:cs="Arial" w:hint="eastAsia"/>
                <w:sz w:val="24"/>
                <w:szCs w:val="24"/>
                <w:lang w:bidi="ar"/>
              </w:rPr>
              <w:t>、</w:t>
            </w:r>
            <w:r>
              <w:rPr>
                <w:rFonts w:ascii="仿宋" w:eastAsia="仿宋" w:hAnsi="仿宋" w:cs="Arial"/>
                <w:sz w:val="24"/>
                <w:szCs w:val="24"/>
                <w:lang w:bidi="ar"/>
              </w:rPr>
              <w:t>FIB-4</w:t>
            </w:r>
            <w:r>
              <w:rPr>
                <w:rFonts w:ascii="仿宋" w:eastAsia="仿宋" w:hAnsi="仿宋" w:cs="Arial" w:hint="eastAsia"/>
                <w:sz w:val="24"/>
                <w:szCs w:val="24"/>
                <w:lang w:bidi="ar"/>
              </w:rPr>
              <w:t>、肝硬度检测等）的诊</w:t>
            </w:r>
            <w:r>
              <w:rPr>
                <w:rFonts w:ascii="仿宋" w:eastAsia="仿宋" w:hAnsi="仿宋" w:cs="Arial" w:hint="eastAsia"/>
                <w:sz w:val="24"/>
                <w:szCs w:val="24"/>
                <w:lang w:bidi="ar"/>
              </w:rPr>
              <w:lastRenderedPageBreak/>
              <w:t>断性能差异，建立</w:t>
            </w:r>
            <w:proofErr w:type="gramStart"/>
            <w:r>
              <w:rPr>
                <w:rFonts w:ascii="仿宋" w:eastAsia="仿宋" w:hAnsi="仿宋" w:cs="Arial" w:hint="eastAsia"/>
                <w:sz w:val="24"/>
                <w:szCs w:val="24"/>
                <w:lang w:bidi="ar"/>
              </w:rPr>
              <w:t>多标志</w:t>
            </w:r>
            <w:proofErr w:type="gramEnd"/>
            <w:r>
              <w:rPr>
                <w:rFonts w:ascii="仿宋" w:eastAsia="仿宋" w:hAnsi="仿宋" w:cs="Arial" w:hint="eastAsia"/>
                <w:sz w:val="24"/>
                <w:szCs w:val="24"/>
                <w:lang w:bidi="ar"/>
              </w:rPr>
              <w:t>物联合的疾病诊断及预后评估模型，为肝脏疾病的临床分层管理、治疗策略优化和个体化预后判断提供依据。</w:t>
            </w:r>
          </w:p>
        </w:tc>
      </w:tr>
      <w:tr w:rsidR="00B153C1">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lastRenderedPageBreak/>
              <w:t>A12</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hint="eastAsia"/>
                <w:sz w:val="24"/>
                <w:szCs w:val="24"/>
                <w:lang w:bidi="ar"/>
              </w:rPr>
              <w:t>自身免疫性疾病相关标志物在免疫相关疾病精准评估与全程管理中的临床应用研究</w:t>
            </w:r>
          </w:p>
        </w:tc>
        <w:tc>
          <w:tcPr>
            <w:tcW w:w="3128" w:type="pct"/>
          </w:tcPr>
          <w:p w:rsidR="00B153C1" w:rsidRDefault="009F0AF6">
            <w:pPr>
              <w:snapToGrid w:val="0"/>
              <w:spacing w:line="560" w:lineRule="exact"/>
              <w:ind w:firstLine="480"/>
              <w:rPr>
                <w:rFonts w:ascii="仿宋" w:eastAsia="仿宋" w:hAnsi="仿宋" w:cs="Arial"/>
                <w:iCs w:val="0"/>
                <w:color w:val="000000"/>
                <w:sz w:val="24"/>
                <w:szCs w:val="24"/>
                <w:lang w:bidi="ar"/>
              </w:rPr>
            </w:pPr>
            <w:r>
              <w:rPr>
                <w:rFonts w:ascii="仿宋" w:eastAsia="仿宋" w:hAnsi="仿宋" w:cs="Arial" w:hint="eastAsia"/>
                <w:sz w:val="24"/>
                <w:szCs w:val="24"/>
                <w:lang w:bidi="ar"/>
              </w:rPr>
              <w:t>本研究聚焦于自身免疫性疾病、免疫系统参与</w:t>
            </w:r>
            <w:proofErr w:type="gramStart"/>
            <w:r>
              <w:rPr>
                <w:rFonts w:ascii="仿宋" w:eastAsia="仿宋" w:hAnsi="仿宋" w:cs="Arial" w:hint="eastAsia"/>
                <w:sz w:val="24"/>
                <w:szCs w:val="24"/>
                <w:lang w:bidi="ar"/>
              </w:rPr>
              <w:t>介</w:t>
            </w:r>
            <w:proofErr w:type="gramEnd"/>
            <w:r>
              <w:rPr>
                <w:rFonts w:ascii="仿宋" w:eastAsia="仿宋" w:hAnsi="仿宋" w:cs="Arial" w:hint="eastAsia"/>
                <w:sz w:val="24"/>
                <w:szCs w:val="24"/>
                <w:lang w:bidi="ar"/>
              </w:rPr>
              <w:t>导的疾病，及接受免疫治疗的相关疾病。旨在系统评估基于化学发光法检测的系列免疫标志物在疾病全程管理中的临床应用价值。重点探讨上述标志物在早期诊断、免疫分型、疾病活动度评估、治疗反应监测及预后判断中的效能，构建适用于临床的免疫评估与预测模型，为疾病的精准诊疗、个体化免疫调控及长期管理提供科学依据，并推动免疫检测技术的规范化与标准化应用。</w:t>
            </w:r>
          </w:p>
        </w:tc>
      </w:tr>
      <w:tr w:rsidR="00B153C1">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A13</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sz w:val="24"/>
                <w:szCs w:val="24"/>
              </w:rPr>
              <w:t>血液疾病相关标志物在血液系统疾病的早期预警、鉴别诊断以及预后评估中的临床应用研究</w:t>
            </w:r>
          </w:p>
        </w:tc>
        <w:tc>
          <w:tcPr>
            <w:tcW w:w="3128" w:type="pct"/>
          </w:tcPr>
          <w:p w:rsidR="00B153C1" w:rsidRDefault="009F0AF6">
            <w:pPr>
              <w:pStyle w:val="af2"/>
              <w:snapToGrid w:val="0"/>
              <w:spacing w:before="156" w:beforeAutospacing="0" w:after="156" w:afterAutospacing="0" w:line="560" w:lineRule="exact"/>
              <w:ind w:firstLine="360"/>
              <w:rPr>
                <w:rFonts w:ascii="仿宋" w:eastAsia="仿宋" w:hAnsi="仿宋" w:cs="Arial"/>
                <w:iCs/>
              </w:rPr>
            </w:pPr>
            <w:r>
              <w:rPr>
                <w:rFonts w:ascii="仿宋" w:eastAsia="仿宋" w:hAnsi="仿宋" w:cs="sans-serif"/>
                <w:color w:val="0F1115"/>
                <w:shd w:val="clear" w:color="auto" w:fill="FFFFFF"/>
              </w:rPr>
              <w:t>本</w:t>
            </w:r>
            <w:r>
              <w:rPr>
                <w:rFonts w:ascii="仿宋" w:eastAsia="仿宋" w:hAnsi="仿宋" w:cs="Arial" w:hint="eastAsia"/>
                <w:iCs/>
                <w:lang w:bidi="ar"/>
              </w:rPr>
              <w:t>课题</w:t>
            </w:r>
            <w:r>
              <w:rPr>
                <w:rFonts w:ascii="仿宋" w:eastAsia="仿宋" w:hAnsi="仿宋" w:cs="sans-serif"/>
                <w:color w:val="0F1115"/>
                <w:shd w:val="clear" w:color="auto" w:fill="FFFFFF"/>
              </w:rPr>
              <w:t>聚焦于血液系统中的血栓类疾病，涵盖动静脉血栓栓塞性疾病，围绕血栓形成风险预警、用药指导与治疗监测等关键临床应用场景，系统分析凝血功能参数、D-二聚体、新血栓四项标志物（TAT、TM、PIC、t-PAIC）</w:t>
            </w:r>
            <w:r>
              <w:rPr>
                <w:rFonts w:ascii="仿宋" w:eastAsia="仿宋" w:hAnsi="仿宋" w:cs="sans-serif" w:hint="eastAsia"/>
                <w:color w:val="0F1115"/>
                <w:shd w:val="clear" w:color="auto" w:fill="FFFFFF"/>
              </w:rPr>
              <w:t>等</w:t>
            </w:r>
            <w:r>
              <w:rPr>
                <w:rFonts w:ascii="仿宋" w:eastAsia="仿宋" w:hAnsi="仿宋" w:cs="sans-serif"/>
                <w:color w:val="0F1115"/>
                <w:shd w:val="clear" w:color="auto" w:fill="FFFFFF"/>
              </w:rPr>
              <w:t>在疾病进程中的动态变化</w:t>
            </w:r>
            <w:r>
              <w:rPr>
                <w:rFonts w:ascii="仿宋" w:eastAsia="仿宋" w:hAnsi="仿宋" w:cs="sans-serif" w:hint="eastAsia"/>
                <w:color w:val="0F1115"/>
                <w:shd w:val="clear" w:color="auto" w:fill="FFFFFF"/>
              </w:rPr>
              <w:t>，重点探讨TAT/PIC比值在血栓高危人群中的重要临床指导意义</w:t>
            </w:r>
            <w:r>
              <w:rPr>
                <w:rFonts w:ascii="仿宋" w:eastAsia="仿宋" w:hAnsi="仿宋" w:cs="sans-serif"/>
                <w:color w:val="0F1115"/>
                <w:shd w:val="clear" w:color="auto" w:fill="FFFFFF"/>
              </w:rPr>
              <w:t>。旨在构建</w:t>
            </w:r>
            <w:proofErr w:type="gramStart"/>
            <w:r>
              <w:rPr>
                <w:rFonts w:ascii="仿宋" w:eastAsia="仿宋" w:hAnsi="仿宋" w:cs="sans-serif"/>
                <w:color w:val="0F1115"/>
                <w:shd w:val="clear" w:color="auto" w:fill="FFFFFF"/>
              </w:rPr>
              <w:t>多标志</w:t>
            </w:r>
            <w:proofErr w:type="gramEnd"/>
            <w:r>
              <w:rPr>
                <w:rFonts w:ascii="仿宋" w:eastAsia="仿宋" w:hAnsi="仿宋" w:cs="sans-serif"/>
                <w:color w:val="0F1115"/>
                <w:shd w:val="clear" w:color="auto" w:fill="FFFFFF"/>
              </w:rPr>
              <w:t>物整合分析模型，为血液系统疾病的早期筛查、精准分型与预后评估提供科学依据与临床应用支持。</w:t>
            </w:r>
          </w:p>
        </w:tc>
      </w:tr>
      <w:tr w:rsidR="00B153C1">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hint="eastAsia"/>
                <w:sz w:val="24"/>
                <w:szCs w:val="24"/>
              </w:rPr>
              <w:t>A14</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hint="eastAsia"/>
                <w:sz w:val="24"/>
                <w:szCs w:val="24"/>
              </w:rPr>
              <w:t>小分子“夹心法”技术评价</w:t>
            </w:r>
          </w:p>
        </w:tc>
        <w:tc>
          <w:tcPr>
            <w:tcW w:w="3128" w:type="pct"/>
          </w:tcPr>
          <w:p w:rsidR="00B153C1" w:rsidRDefault="009F0AF6">
            <w:pPr>
              <w:pStyle w:val="af2"/>
              <w:snapToGrid w:val="0"/>
              <w:spacing w:before="156" w:beforeAutospacing="0" w:after="156" w:afterAutospacing="0" w:line="560" w:lineRule="exact"/>
              <w:ind w:firstLine="360"/>
              <w:rPr>
                <w:rFonts w:ascii="仿宋" w:eastAsia="仿宋" w:hAnsi="仿宋" w:cs="Arial"/>
                <w:iCs/>
              </w:rPr>
            </w:pPr>
            <w:r>
              <w:rPr>
                <w:rFonts w:ascii="仿宋" w:eastAsia="仿宋" w:hAnsi="仿宋" w:cs="Arial" w:hint="eastAsia"/>
                <w:iCs/>
              </w:rPr>
              <w:t>本课题重点面向临床应用场景需求下的新技术小分子“夹心法”性能及适用性评估。</w:t>
            </w:r>
            <w:bookmarkStart w:id="6" w:name="OLE_LINK5"/>
            <w:r>
              <w:rPr>
                <w:rFonts w:ascii="仿宋" w:eastAsia="仿宋" w:hAnsi="仿宋" w:cs="Arial"/>
                <w:iCs/>
              </w:rPr>
              <w:t>新一代小分子</w:t>
            </w:r>
            <w:r>
              <w:rPr>
                <w:rFonts w:ascii="仿宋" w:eastAsia="仿宋" w:hAnsi="仿宋" w:cs="Arial" w:hint="eastAsia"/>
                <w:iCs/>
              </w:rPr>
              <w:t>“</w:t>
            </w:r>
            <w:r>
              <w:rPr>
                <w:rFonts w:ascii="仿宋" w:eastAsia="仿宋" w:hAnsi="仿宋" w:cs="Arial"/>
                <w:iCs/>
              </w:rPr>
              <w:t>夹</w:t>
            </w:r>
            <w:r>
              <w:rPr>
                <w:rFonts w:ascii="仿宋" w:eastAsia="仿宋" w:hAnsi="仿宋" w:cs="Arial"/>
                <w:iCs/>
              </w:rPr>
              <w:lastRenderedPageBreak/>
              <w:t>心法</w:t>
            </w:r>
            <w:r>
              <w:rPr>
                <w:rFonts w:ascii="仿宋" w:eastAsia="仿宋" w:hAnsi="仿宋" w:cs="Arial" w:hint="eastAsia"/>
                <w:iCs/>
              </w:rPr>
              <w:t>”化学发光</w:t>
            </w:r>
            <w:r>
              <w:rPr>
                <w:rFonts w:ascii="仿宋" w:eastAsia="仿宋" w:hAnsi="仿宋" w:cs="Arial"/>
                <w:iCs/>
              </w:rPr>
              <w:t>免疫分析技术</w:t>
            </w:r>
            <w:bookmarkEnd w:id="6"/>
            <w:r>
              <w:rPr>
                <w:rFonts w:ascii="仿宋" w:eastAsia="仿宋" w:hAnsi="仿宋" w:cs="Arial" w:hint="eastAsia"/>
                <w:iCs/>
              </w:rPr>
              <w:t>相比较化竞争法，表现出更优异的检测灵敏度、检测范围和抗干扰能力。</w:t>
            </w:r>
          </w:p>
          <w:p w:rsidR="00B153C1" w:rsidRDefault="009F0AF6">
            <w:pPr>
              <w:pStyle w:val="af2"/>
              <w:snapToGrid w:val="0"/>
              <w:spacing w:before="156" w:beforeAutospacing="0" w:after="156" w:afterAutospacing="0" w:line="560" w:lineRule="exact"/>
              <w:ind w:firstLine="360"/>
              <w:rPr>
                <w:rFonts w:ascii="仿宋" w:eastAsia="仿宋" w:hAnsi="仿宋" w:cs="Arial"/>
                <w:iCs/>
              </w:rPr>
            </w:pPr>
            <w:r>
              <w:rPr>
                <w:rFonts w:ascii="仿宋" w:eastAsia="仿宋" w:hAnsi="仿宋" w:cs="Arial" w:hint="eastAsia"/>
                <w:iCs/>
              </w:rPr>
              <w:t>针对</w:t>
            </w:r>
            <w:r>
              <w:rPr>
                <w:rFonts w:ascii="仿宋" w:eastAsia="仿宋" w:hAnsi="仿宋" w:cs="Arial"/>
                <w:iCs/>
              </w:rPr>
              <w:t>新一代小分子</w:t>
            </w:r>
            <w:r>
              <w:rPr>
                <w:rFonts w:ascii="仿宋" w:eastAsia="仿宋" w:hAnsi="仿宋" w:cs="Arial" w:hint="eastAsia"/>
                <w:iCs/>
              </w:rPr>
              <w:t>“</w:t>
            </w:r>
            <w:r>
              <w:rPr>
                <w:rFonts w:ascii="仿宋" w:eastAsia="仿宋" w:hAnsi="仿宋" w:cs="Arial"/>
                <w:iCs/>
              </w:rPr>
              <w:t>夹心法</w:t>
            </w:r>
            <w:r>
              <w:rPr>
                <w:rFonts w:ascii="仿宋" w:eastAsia="仿宋" w:hAnsi="仿宋" w:cs="Arial" w:hint="eastAsia"/>
                <w:iCs/>
              </w:rPr>
              <w:t>”化学发光</w:t>
            </w:r>
            <w:r>
              <w:rPr>
                <w:rFonts w:ascii="仿宋" w:eastAsia="仿宋" w:hAnsi="仿宋" w:cs="Arial"/>
                <w:iCs/>
              </w:rPr>
              <w:t>免疫分析技术</w:t>
            </w:r>
            <w:r>
              <w:rPr>
                <w:rFonts w:ascii="仿宋" w:eastAsia="仿宋" w:hAnsi="仿宋" w:cs="Arial" w:hint="eastAsia"/>
                <w:iCs/>
              </w:rPr>
              <w:t>开展性能评价；</w:t>
            </w:r>
            <w:r>
              <w:rPr>
                <w:rFonts w:ascii="仿宋" w:eastAsia="仿宋" w:hAnsi="仿宋" w:cs="Arial"/>
                <w:iCs/>
              </w:rPr>
              <w:t>同时针对现临床场景中的痛点开展适用性评价，如</w:t>
            </w:r>
            <w:r>
              <w:rPr>
                <w:rFonts w:ascii="仿宋" w:eastAsia="仿宋" w:hAnsi="仿宋" w:cs="Arial" w:hint="eastAsia"/>
                <w:iCs/>
              </w:rPr>
              <w:t>醛固酮</w:t>
            </w:r>
            <w:r>
              <w:rPr>
                <w:rFonts w:ascii="仿宋" w:eastAsia="仿宋" w:hAnsi="仿宋" w:cs="Arial"/>
                <w:iCs/>
              </w:rPr>
              <w:t>小分子“夹心法”技术在</w:t>
            </w:r>
            <w:r>
              <w:rPr>
                <w:rFonts w:ascii="仿宋" w:eastAsia="仿宋" w:hAnsi="仿宋" w:cs="Arial" w:hint="eastAsia"/>
                <w:iCs/>
              </w:rPr>
              <w:t>A</w:t>
            </w:r>
            <w:r>
              <w:rPr>
                <w:rFonts w:ascii="仿宋" w:eastAsia="仿宋" w:hAnsi="仿宋" w:cs="Arial"/>
                <w:iCs/>
              </w:rPr>
              <w:t>VS采样检测中的可报告范围适用性评价，涉及到的产品主要包括雌二醇、醛固酮、25羟基维生素D、</w:t>
            </w:r>
            <w:proofErr w:type="gramStart"/>
            <w:r>
              <w:rPr>
                <w:rFonts w:ascii="仿宋" w:eastAsia="仿宋" w:hAnsi="仿宋" w:cs="Arial"/>
                <w:iCs/>
              </w:rPr>
              <w:t>甲功激素</w:t>
            </w:r>
            <w:proofErr w:type="gramEnd"/>
            <w:r>
              <w:rPr>
                <w:rFonts w:ascii="仿宋" w:eastAsia="仿宋" w:hAnsi="仿宋" w:cs="Arial"/>
                <w:iCs/>
              </w:rPr>
              <w:t>、叶酸、维生素B12、他</w:t>
            </w:r>
            <w:proofErr w:type="gramStart"/>
            <w:r>
              <w:rPr>
                <w:rFonts w:ascii="仿宋" w:eastAsia="仿宋" w:hAnsi="仿宋" w:cs="Arial"/>
                <w:iCs/>
              </w:rPr>
              <w:t>克莫司</w:t>
            </w:r>
            <w:proofErr w:type="gramEnd"/>
            <w:r>
              <w:rPr>
                <w:rFonts w:ascii="仿宋" w:eastAsia="仿宋" w:hAnsi="仿宋" w:cs="Arial"/>
                <w:iCs/>
              </w:rPr>
              <w:t>、</w:t>
            </w:r>
            <w:r>
              <w:rPr>
                <w:rFonts w:ascii="仿宋" w:eastAsia="仿宋" w:hAnsi="仿宋" w:cs="Arial" w:hint="eastAsia"/>
                <w:iCs/>
              </w:rPr>
              <w:t>环</w:t>
            </w:r>
            <w:proofErr w:type="gramStart"/>
            <w:r>
              <w:rPr>
                <w:rFonts w:ascii="仿宋" w:eastAsia="仿宋" w:hAnsi="仿宋" w:cs="Arial" w:hint="eastAsia"/>
                <w:iCs/>
              </w:rPr>
              <w:t>孢</w:t>
            </w:r>
            <w:proofErr w:type="gramEnd"/>
            <w:r>
              <w:rPr>
                <w:rFonts w:ascii="仿宋" w:eastAsia="仿宋" w:hAnsi="仿宋" w:cs="Arial" w:hint="eastAsia"/>
                <w:iCs/>
              </w:rPr>
              <w:t>霉素</w:t>
            </w:r>
            <w:r>
              <w:rPr>
                <w:rFonts w:ascii="仿宋" w:eastAsia="仿宋" w:hAnsi="仿宋" w:cs="Arial"/>
                <w:iCs/>
              </w:rPr>
              <w:t>等</w:t>
            </w:r>
            <w:r>
              <w:rPr>
                <w:rFonts w:ascii="仿宋" w:eastAsia="仿宋" w:hAnsi="仿宋" w:cs="Arial" w:hint="eastAsia"/>
                <w:iCs/>
              </w:rPr>
              <w:t>，必要时针对抗原抗体开展机制研究，如抗体亲和力研究等。</w:t>
            </w:r>
          </w:p>
        </w:tc>
      </w:tr>
      <w:tr w:rsidR="00B153C1">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lastRenderedPageBreak/>
              <w:t>A1</w:t>
            </w:r>
            <w:r>
              <w:rPr>
                <w:rFonts w:ascii="仿宋" w:eastAsia="仿宋" w:hAnsi="仿宋" w:cs="Arial" w:hint="eastAsia"/>
                <w:sz w:val="24"/>
                <w:szCs w:val="24"/>
              </w:rPr>
              <w:t>5</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sz w:val="24"/>
                <w:szCs w:val="24"/>
              </w:rPr>
              <w:t>全自动生化分析仪</w:t>
            </w:r>
            <w:bookmarkStart w:id="7" w:name="OLE_LINK2"/>
            <w:bookmarkStart w:id="8" w:name="OLE_LINK3"/>
            <w:r>
              <w:rPr>
                <w:rFonts w:ascii="仿宋" w:eastAsia="仿宋" w:hAnsi="仿宋" w:cs="Arial" w:hint="eastAsia"/>
                <w:sz w:val="24"/>
                <w:szCs w:val="24"/>
              </w:rPr>
              <w:t>系统性评价和技术验证</w:t>
            </w:r>
            <w:bookmarkEnd w:id="7"/>
            <w:bookmarkEnd w:id="8"/>
          </w:p>
        </w:tc>
        <w:tc>
          <w:tcPr>
            <w:tcW w:w="3128" w:type="pct"/>
          </w:tcPr>
          <w:p w:rsidR="00B153C1" w:rsidRDefault="009F0AF6">
            <w:pPr>
              <w:widowControl w:val="0"/>
              <w:spacing w:before="0" w:after="0" w:line="360" w:lineRule="auto"/>
              <w:ind w:firstLine="480"/>
              <w:rPr>
                <w:rFonts w:ascii="仿宋" w:eastAsia="仿宋" w:hAnsi="仿宋" w:cs="Arial"/>
                <w:sz w:val="24"/>
                <w:szCs w:val="24"/>
              </w:rPr>
            </w:pPr>
            <w:r>
              <w:rPr>
                <w:rFonts w:ascii="仿宋" w:eastAsia="仿宋" w:hAnsi="仿宋" w:cs="仿宋" w:hint="eastAsia"/>
                <w:kern w:val="2"/>
                <w:sz w:val="24"/>
                <w:szCs w:val="24"/>
                <w:lang w:bidi="ar"/>
              </w:rPr>
              <w:t>本课题旨在对全自动生化分析仪</w:t>
            </w:r>
            <w:proofErr w:type="spellStart"/>
            <w:r>
              <w:rPr>
                <w:rFonts w:ascii="仿宋" w:eastAsia="仿宋" w:hAnsi="仿宋" w:cs="仿宋"/>
                <w:kern w:val="2"/>
                <w:sz w:val="24"/>
                <w:szCs w:val="24"/>
                <w:lang w:bidi="ar"/>
              </w:rPr>
              <w:t>Biossays</w:t>
            </w:r>
            <w:proofErr w:type="spellEnd"/>
            <w:r>
              <w:rPr>
                <w:rFonts w:ascii="仿宋" w:eastAsia="仿宋" w:hAnsi="仿宋" w:cs="仿宋"/>
                <w:kern w:val="2"/>
                <w:sz w:val="24"/>
                <w:szCs w:val="24"/>
                <w:lang w:bidi="ar"/>
              </w:rPr>
              <w:t xml:space="preserve"> C10</w:t>
            </w:r>
            <w:r>
              <w:rPr>
                <w:rFonts w:ascii="仿宋" w:eastAsia="仿宋" w:hAnsi="仿宋" w:cs="仿宋" w:hint="eastAsia"/>
                <w:kern w:val="2"/>
                <w:sz w:val="24"/>
                <w:szCs w:val="24"/>
                <w:lang w:bidi="ar"/>
              </w:rPr>
              <w:t>的创新技术开展系统的临床应用评价。重点围绕“生化反应曲线</w:t>
            </w:r>
            <w:r>
              <w:rPr>
                <w:rFonts w:ascii="仿宋" w:eastAsia="仿宋" w:hAnsi="仿宋" w:cs="仿宋"/>
                <w:kern w:val="2"/>
                <w:sz w:val="24"/>
                <w:szCs w:val="24"/>
                <w:lang w:bidi="ar"/>
              </w:rPr>
              <w:t>AI</w:t>
            </w:r>
            <w:r>
              <w:rPr>
                <w:rFonts w:ascii="仿宋" w:eastAsia="仿宋" w:hAnsi="仿宋" w:cs="仿宋" w:hint="eastAsia"/>
                <w:kern w:val="2"/>
                <w:sz w:val="24"/>
                <w:szCs w:val="24"/>
                <w:lang w:bidi="ar"/>
              </w:rPr>
              <w:t>判别技术、智能防交叉污染软件、糖化血红蛋白全自动溶血检测方案、试剂全自动一站式管理、超大容量恒温冷藏试剂仓及高稳定性试剂、超微量样本反应体系，以及急诊快检”等核心技术展开分析。通过对这些创新点的综合评估，全面评价该仪器在检测准确度、交叉污染控制水平、糖化血红蛋白高通量检测的精准性与稳定性、操作管理等方面的整体性能，进而阐明其在检验效率、临床诊疗以及患者服务方面所具有的实际价值。</w:t>
            </w:r>
          </w:p>
        </w:tc>
      </w:tr>
      <w:tr w:rsidR="00B153C1">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sz w:val="24"/>
                <w:szCs w:val="24"/>
              </w:rPr>
              <w:t>A1</w:t>
            </w:r>
            <w:r>
              <w:rPr>
                <w:rFonts w:ascii="仿宋" w:eastAsia="仿宋" w:hAnsi="仿宋" w:cs="Arial" w:hint="eastAsia"/>
                <w:sz w:val="24"/>
                <w:szCs w:val="24"/>
              </w:rPr>
              <w:t>6</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sz w:val="24"/>
                <w:szCs w:val="24"/>
              </w:rPr>
              <w:t>全自动凝血分析仪</w:t>
            </w:r>
            <w:r>
              <w:rPr>
                <w:rFonts w:ascii="仿宋" w:eastAsia="仿宋" w:hAnsi="仿宋" w:cs="Arial" w:hint="eastAsia"/>
                <w:sz w:val="24"/>
                <w:szCs w:val="24"/>
              </w:rPr>
              <w:t>系统性评价和技术验证</w:t>
            </w:r>
          </w:p>
        </w:tc>
        <w:tc>
          <w:tcPr>
            <w:tcW w:w="3128" w:type="pct"/>
          </w:tcPr>
          <w:p w:rsidR="00B153C1" w:rsidRDefault="009F0AF6">
            <w:pPr>
              <w:snapToGrid w:val="0"/>
              <w:spacing w:line="560" w:lineRule="exact"/>
              <w:ind w:firstLine="480"/>
              <w:rPr>
                <w:rFonts w:ascii="仿宋" w:eastAsia="仿宋" w:hAnsi="仿宋" w:cs="Arial"/>
                <w:sz w:val="24"/>
                <w:szCs w:val="24"/>
              </w:rPr>
            </w:pPr>
            <w:r>
              <w:rPr>
                <w:rFonts w:ascii="仿宋" w:eastAsia="仿宋" w:hAnsi="仿宋" w:cs="Arial"/>
                <w:sz w:val="24"/>
                <w:szCs w:val="24"/>
              </w:rPr>
              <w:t>本研究聚焦凝血分析仪H6适宜精准方法学创新：突破传统平台对单一检测原理的依赖，采用“项目导向型”策略，——凝固类项目用高抗干扰磁珠法，免疫及发色底物类项目用高灵敏度光学法，旨在</w:t>
            </w:r>
            <w:r>
              <w:rPr>
                <w:rFonts w:ascii="仿宋" w:eastAsia="仿宋" w:hAnsi="仿宋" w:cs="Arial"/>
                <w:sz w:val="24"/>
                <w:szCs w:val="24"/>
              </w:rPr>
              <w:lastRenderedPageBreak/>
              <w:t>提升检测的准确性、可靠性与临床适用性。重点</w:t>
            </w:r>
            <w:proofErr w:type="gramStart"/>
            <w:r>
              <w:rPr>
                <w:rFonts w:ascii="仿宋" w:eastAsia="仿宋" w:hAnsi="仿宋" w:cs="Arial"/>
                <w:sz w:val="24"/>
                <w:szCs w:val="24"/>
              </w:rPr>
              <w:t>围绕四</w:t>
            </w:r>
            <w:proofErr w:type="gramEnd"/>
            <w:r>
              <w:rPr>
                <w:rFonts w:ascii="仿宋" w:eastAsia="仿宋" w:hAnsi="仿宋" w:cs="Arial"/>
                <w:sz w:val="24"/>
                <w:szCs w:val="24"/>
              </w:rPr>
              <w:t>大方向：1）基于</w:t>
            </w:r>
            <w:proofErr w:type="gramStart"/>
            <w:r>
              <w:rPr>
                <w:rFonts w:ascii="仿宋" w:eastAsia="仿宋" w:hAnsi="仿宋" w:cs="Arial"/>
                <w:sz w:val="24"/>
                <w:szCs w:val="24"/>
              </w:rPr>
              <w:t>磁珠法的</w:t>
            </w:r>
            <w:proofErr w:type="gramEnd"/>
            <w:r>
              <w:rPr>
                <w:rFonts w:ascii="仿宋" w:eastAsia="仿宋" w:hAnsi="仿宋" w:cs="Arial"/>
                <w:sz w:val="24"/>
                <w:szCs w:val="24"/>
              </w:rPr>
              <w:t>常规四项（PT/APTT/FIB/TT）</w:t>
            </w:r>
            <w:r>
              <w:rPr>
                <w:rFonts w:ascii="仿宋" w:eastAsia="仿宋" w:hAnsi="仿宋" w:cs="Arial" w:hint="eastAsia"/>
                <w:sz w:val="24"/>
                <w:szCs w:val="24"/>
              </w:rPr>
              <w:t>肝素</w:t>
            </w:r>
            <w:r>
              <w:rPr>
                <w:rFonts w:ascii="仿宋" w:eastAsia="仿宋" w:hAnsi="仿宋" w:cs="Arial"/>
                <w:sz w:val="24"/>
                <w:szCs w:val="24"/>
              </w:rPr>
              <w:t>敏感性、</w:t>
            </w:r>
            <w:r>
              <w:rPr>
                <w:rFonts w:ascii="仿宋" w:eastAsia="仿宋" w:hAnsi="仿宋" w:cs="Arial" w:hint="eastAsia"/>
                <w:sz w:val="24"/>
                <w:szCs w:val="24"/>
              </w:rPr>
              <w:t>凝血</w:t>
            </w:r>
            <w:r>
              <w:rPr>
                <w:rFonts w:ascii="仿宋" w:eastAsia="仿宋" w:hAnsi="仿宋" w:cs="Arial"/>
                <w:sz w:val="24"/>
                <w:szCs w:val="24"/>
              </w:rPr>
              <w:t>因子敏感性验证及特殊疾病样本验证（包括狼疮抗凝物阳性样本、口服抗凝剂患者、</w:t>
            </w:r>
            <w:r>
              <w:rPr>
                <w:rFonts w:ascii="仿宋" w:eastAsia="仿宋" w:hAnsi="仿宋" w:cs="Arial" w:hint="eastAsia"/>
                <w:sz w:val="24"/>
                <w:szCs w:val="24"/>
              </w:rPr>
              <w:t>多发性骨髓瘤或淋巴瘤患者、血友病患者等</w:t>
            </w:r>
            <w:r>
              <w:rPr>
                <w:rFonts w:ascii="仿宋" w:eastAsia="仿宋" w:hAnsi="仿宋" w:cs="Arial"/>
                <w:sz w:val="24"/>
                <w:szCs w:val="24"/>
              </w:rPr>
              <w:t>）；2）低值FIB（&lt;1 g/L）检测中梯度磁场控制技术对灵敏度与特异性的</w:t>
            </w:r>
            <w:r>
              <w:rPr>
                <w:rFonts w:ascii="仿宋" w:eastAsia="仿宋" w:hAnsi="仿宋" w:cs="Arial" w:hint="eastAsia"/>
                <w:sz w:val="24"/>
                <w:szCs w:val="24"/>
              </w:rPr>
              <w:t>验证</w:t>
            </w:r>
            <w:r>
              <w:rPr>
                <w:rFonts w:ascii="仿宋" w:eastAsia="仿宋" w:hAnsi="仿宋" w:cs="Arial"/>
                <w:sz w:val="24"/>
                <w:szCs w:val="24"/>
              </w:rPr>
              <w:t>；3）APTT全自动纠正试验临床判读可靠性验证；4）D-Dimer阴性预测值（NPV）与</w:t>
            </w:r>
            <w:proofErr w:type="gramStart"/>
            <w:r>
              <w:rPr>
                <w:rFonts w:ascii="仿宋" w:eastAsia="仿宋" w:hAnsi="仿宋" w:cs="Arial"/>
                <w:sz w:val="24"/>
                <w:szCs w:val="24"/>
              </w:rPr>
              <w:t>影像金</w:t>
            </w:r>
            <w:proofErr w:type="gramEnd"/>
            <w:r>
              <w:rPr>
                <w:rFonts w:ascii="仿宋" w:eastAsia="仿宋" w:hAnsi="仿宋" w:cs="Arial"/>
                <w:sz w:val="24"/>
                <w:szCs w:val="24"/>
              </w:rPr>
              <w:t>标准的结果比对，支撑安全排除深静脉血栓和肺栓塞的应用；同步开展HIL（溶血、黄疸、脂血）智能识别算法的集成与评价，全面提升凝血检测在真实世界样本中的准确性与临床适用性。</w:t>
            </w:r>
          </w:p>
        </w:tc>
      </w:tr>
      <w:tr w:rsidR="00B153C1">
        <w:tc>
          <w:tcPr>
            <w:tcW w:w="678" w:type="pct"/>
            <w:vAlign w:val="center"/>
          </w:tcPr>
          <w:p w:rsidR="00B153C1" w:rsidRDefault="009F0AF6">
            <w:pPr>
              <w:snapToGrid w:val="0"/>
              <w:spacing w:line="560" w:lineRule="exact"/>
              <w:ind w:firstLine="480"/>
              <w:rPr>
                <w:rFonts w:ascii="仿宋" w:eastAsia="仿宋" w:hAnsi="仿宋" w:cs="Arial"/>
                <w:iCs w:val="0"/>
                <w:sz w:val="24"/>
                <w:szCs w:val="24"/>
              </w:rPr>
            </w:pPr>
            <w:r>
              <w:rPr>
                <w:rFonts w:ascii="仿宋" w:eastAsia="仿宋" w:hAnsi="仿宋" w:cs="Arial" w:hint="eastAsia"/>
                <w:sz w:val="24"/>
                <w:szCs w:val="24"/>
              </w:rPr>
              <w:lastRenderedPageBreak/>
              <w:t>A17</w:t>
            </w:r>
          </w:p>
        </w:tc>
        <w:tc>
          <w:tcPr>
            <w:tcW w:w="1192" w:type="pct"/>
            <w:vAlign w:val="center"/>
          </w:tcPr>
          <w:p w:rsidR="00B153C1" w:rsidRDefault="009F0AF6">
            <w:pPr>
              <w:snapToGrid w:val="0"/>
              <w:spacing w:line="560" w:lineRule="exact"/>
              <w:ind w:firstLine="480"/>
              <w:jc w:val="center"/>
              <w:rPr>
                <w:rFonts w:ascii="仿宋" w:eastAsia="仿宋" w:hAnsi="仿宋" w:cs="Arial"/>
                <w:iCs w:val="0"/>
                <w:sz w:val="24"/>
                <w:szCs w:val="24"/>
              </w:rPr>
            </w:pPr>
            <w:r>
              <w:rPr>
                <w:rFonts w:ascii="仿宋" w:eastAsia="仿宋" w:hAnsi="仿宋" w:cs="Arial" w:hint="eastAsia"/>
                <w:sz w:val="24"/>
                <w:szCs w:val="24"/>
              </w:rPr>
              <w:t>智慧化检验医学实验室建设</w:t>
            </w:r>
          </w:p>
        </w:tc>
        <w:tc>
          <w:tcPr>
            <w:tcW w:w="3128" w:type="pct"/>
          </w:tcPr>
          <w:p w:rsidR="00B153C1" w:rsidRDefault="009F0AF6">
            <w:pPr>
              <w:snapToGrid w:val="0"/>
              <w:spacing w:line="560" w:lineRule="exact"/>
              <w:ind w:firstLine="480"/>
              <w:rPr>
                <w:rFonts w:ascii="仿宋" w:eastAsia="仿宋" w:hAnsi="仿宋" w:cs="Arial"/>
                <w:sz w:val="24"/>
                <w:szCs w:val="24"/>
              </w:rPr>
            </w:pPr>
            <w:r>
              <w:rPr>
                <w:rFonts w:ascii="仿宋" w:eastAsia="仿宋" w:hAnsi="仿宋" w:cs="Arial" w:hint="eastAsia"/>
                <w:sz w:val="24"/>
                <w:szCs w:val="24"/>
              </w:rPr>
              <w:t>本课题重点面向临床诊疗需求，结合大数据和人工智能等技术，探索和</w:t>
            </w:r>
            <w:proofErr w:type="gramStart"/>
            <w:r>
              <w:rPr>
                <w:rFonts w:ascii="仿宋" w:eastAsia="仿宋" w:hAnsi="仿宋" w:cs="Arial" w:hint="eastAsia"/>
                <w:sz w:val="24"/>
                <w:szCs w:val="24"/>
              </w:rPr>
              <w:t>建设数智化</w:t>
            </w:r>
            <w:proofErr w:type="gramEnd"/>
            <w:r>
              <w:rPr>
                <w:rFonts w:ascii="仿宋" w:eastAsia="仿宋" w:hAnsi="仿宋" w:cs="Arial" w:hint="eastAsia"/>
                <w:sz w:val="24"/>
                <w:szCs w:val="24"/>
              </w:rPr>
              <w:t>检验医学实验室。包括不限于智慧质控、智慧管理、智慧审核、临床决策支持系统、智慧科研等。</w:t>
            </w:r>
          </w:p>
          <w:p w:rsidR="00B153C1" w:rsidRDefault="009F0AF6">
            <w:pPr>
              <w:snapToGrid w:val="0"/>
              <w:spacing w:line="560" w:lineRule="exact"/>
              <w:ind w:firstLineChars="0" w:firstLine="0"/>
              <w:rPr>
                <w:rFonts w:ascii="仿宋" w:eastAsia="仿宋" w:hAnsi="仿宋" w:cs="Arial"/>
                <w:iCs w:val="0"/>
                <w:sz w:val="24"/>
                <w:szCs w:val="24"/>
              </w:rPr>
            </w:pPr>
            <w:r>
              <w:rPr>
                <w:rFonts w:ascii="仿宋" w:eastAsia="仿宋" w:hAnsi="仿宋" w:cs="Arial" w:hint="eastAsia"/>
                <w:sz w:val="24"/>
                <w:szCs w:val="24"/>
              </w:rPr>
              <w:t>①构建多维度实验室质量控制中台监测与预警，实现质量控制的系统化和智能化。包括但不限于</w:t>
            </w:r>
            <w:proofErr w:type="gramStart"/>
            <w:r>
              <w:rPr>
                <w:rFonts w:ascii="仿宋" w:eastAsia="仿宋" w:hAnsi="仿宋" w:cs="Arial" w:hint="eastAsia"/>
                <w:sz w:val="24"/>
                <w:szCs w:val="24"/>
              </w:rPr>
              <w:t>室内质</w:t>
            </w:r>
            <w:proofErr w:type="gramEnd"/>
            <w:r>
              <w:rPr>
                <w:rFonts w:ascii="仿宋" w:eastAsia="仿宋" w:hAnsi="仿宋" w:cs="Arial" w:hint="eastAsia"/>
                <w:sz w:val="24"/>
                <w:szCs w:val="24"/>
              </w:rPr>
              <w:t>控、室间比对、患者移动均值等手段。</w:t>
            </w:r>
          </w:p>
          <w:p w:rsidR="00B153C1" w:rsidRDefault="009F0AF6">
            <w:pPr>
              <w:snapToGrid w:val="0"/>
              <w:spacing w:line="560" w:lineRule="exact"/>
              <w:ind w:firstLineChars="0" w:firstLine="0"/>
              <w:rPr>
                <w:rFonts w:ascii="仿宋" w:eastAsia="仿宋" w:hAnsi="仿宋" w:cs="Arial"/>
                <w:iCs w:val="0"/>
                <w:sz w:val="24"/>
                <w:szCs w:val="24"/>
              </w:rPr>
            </w:pPr>
            <w:r>
              <w:rPr>
                <w:rFonts w:ascii="仿宋" w:eastAsia="仿宋" w:hAnsi="仿宋" w:cs="Arial" w:hint="eastAsia"/>
                <w:sz w:val="24"/>
                <w:szCs w:val="24"/>
              </w:rPr>
              <w:t>②基于ISO 15189标准，开展人、机、料、法、环、测全方位实验室智慧化软件管理部署以提高实验室质量水平和运营效率。</w:t>
            </w:r>
          </w:p>
          <w:p w:rsidR="00B153C1" w:rsidRDefault="009F0AF6">
            <w:pPr>
              <w:snapToGrid w:val="0"/>
              <w:spacing w:line="560" w:lineRule="exact"/>
              <w:ind w:firstLineChars="0" w:firstLine="0"/>
              <w:rPr>
                <w:rFonts w:ascii="仿宋" w:eastAsia="仿宋" w:hAnsi="仿宋" w:cs="Arial"/>
                <w:sz w:val="24"/>
                <w:szCs w:val="24"/>
              </w:rPr>
            </w:pPr>
            <w:r>
              <w:rPr>
                <w:rFonts w:ascii="仿宋" w:eastAsia="仿宋" w:hAnsi="仿宋" w:cs="Arial" w:hint="eastAsia"/>
                <w:sz w:val="24"/>
                <w:szCs w:val="24"/>
              </w:rPr>
              <w:lastRenderedPageBreak/>
              <w:t>③基于人工智能与大数据分析技术，建立智能化报告审核系统，包括但不限于免疫、生化、凝血、血常规等方向。</w:t>
            </w:r>
          </w:p>
          <w:p w:rsidR="00B153C1" w:rsidRDefault="009F0AF6">
            <w:pPr>
              <w:snapToGrid w:val="0"/>
              <w:spacing w:line="560" w:lineRule="exact"/>
              <w:ind w:firstLineChars="0" w:firstLine="0"/>
              <w:rPr>
                <w:rFonts w:ascii="仿宋" w:eastAsia="仿宋" w:hAnsi="仿宋" w:cs="Arial"/>
                <w:iCs w:val="0"/>
                <w:sz w:val="24"/>
                <w:szCs w:val="24"/>
              </w:rPr>
            </w:pPr>
            <w:r>
              <w:rPr>
                <w:rFonts w:ascii="仿宋" w:eastAsia="仿宋" w:hAnsi="仿宋" w:cs="Arial" w:hint="eastAsia"/>
                <w:sz w:val="24"/>
                <w:szCs w:val="24"/>
              </w:rPr>
              <w:t>④在临床决策支持系统方面，采集LIS和HIS系统信息数据，建立AI辅助诊断模型在多种疾病报告解读中的应用，重点开展产前筛查、肝癌、高血压、骨质疏松、胃癌、甲状腺疾病等。</w:t>
            </w:r>
          </w:p>
          <w:p w:rsidR="00B153C1" w:rsidRDefault="009F0AF6">
            <w:pPr>
              <w:snapToGrid w:val="0"/>
              <w:spacing w:line="560" w:lineRule="exact"/>
              <w:ind w:firstLineChars="0" w:firstLine="0"/>
              <w:rPr>
                <w:rFonts w:ascii="仿宋" w:eastAsia="仿宋" w:hAnsi="仿宋" w:cs="Arial"/>
                <w:iCs w:val="0"/>
                <w:sz w:val="24"/>
                <w:szCs w:val="24"/>
              </w:rPr>
            </w:pPr>
            <w:r>
              <w:rPr>
                <w:rFonts w:ascii="仿宋" w:eastAsia="仿宋" w:hAnsi="仿宋" w:cs="Arial" w:hint="eastAsia"/>
                <w:sz w:val="24"/>
                <w:szCs w:val="24"/>
              </w:rPr>
              <w:t>⑤构建一站式临床科研支持系统，利用数字化软件助力研究人员高效开展医学研究，实现临床数据采集、临床数据管理、临床数据分析等内容。</w:t>
            </w:r>
          </w:p>
        </w:tc>
      </w:tr>
    </w:tbl>
    <w:p w:rsidR="00B153C1" w:rsidRDefault="00B153C1">
      <w:pPr>
        <w:spacing w:line="560" w:lineRule="exact"/>
        <w:ind w:firstLineChars="62" w:firstLine="198"/>
        <w:rPr>
          <w:rFonts w:ascii="仿宋_GB2312" w:eastAsia="仿宋_GB2312"/>
          <w:sz w:val="32"/>
          <w:szCs w:val="32"/>
        </w:rPr>
      </w:pPr>
    </w:p>
    <w:p w:rsidR="00B153C1" w:rsidRDefault="009F0AF6">
      <w:pPr>
        <w:spacing w:before="0" w:after="0" w:line="560" w:lineRule="exact"/>
        <w:ind w:firstLine="640"/>
        <w:rPr>
          <w:rFonts w:ascii="仿宋_GB2312" w:eastAsia="仿宋_GB2312" w:hAnsi="宋体"/>
          <w:color w:val="auto"/>
          <w:sz w:val="32"/>
          <w:szCs w:val="32"/>
        </w:rPr>
      </w:pPr>
      <w:r>
        <w:rPr>
          <w:rFonts w:ascii="仿宋_GB2312" w:eastAsia="仿宋_GB2312" w:hAnsi="宋体" w:hint="eastAsia"/>
          <w:color w:val="auto"/>
          <w:sz w:val="32"/>
          <w:szCs w:val="32"/>
        </w:rPr>
        <w:t>（2）自主课题：鼓励申请者研究团队基于前期工作基础，围绕下表中的选题方向提出原创性新课题，鼓励学科交叉。</w:t>
      </w:r>
    </w:p>
    <w:p w:rsidR="00B153C1" w:rsidRDefault="009F0AF6">
      <w:pPr>
        <w:spacing w:beforeLines="100" w:before="326" w:after="0" w:line="560" w:lineRule="exact"/>
        <w:ind w:firstLineChars="0" w:firstLine="0"/>
        <w:jc w:val="center"/>
        <w:rPr>
          <w:rFonts w:ascii="仿宋_GB2312" w:eastAsia="仿宋_GB2312" w:hAnsi="宋体"/>
          <w:b/>
          <w:color w:val="auto"/>
          <w:sz w:val="32"/>
          <w:szCs w:val="32"/>
        </w:rPr>
      </w:pPr>
      <w:r>
        <w:rPr>
          <w:rFonts w:ascii="仿宋_GB2312" w:eastAsia="仿宋_GB2312" w:hAnsi="宋体" w:hint="eastAsia"/>
          <w:b/>
          <w:color w:val="auto"/>
          <w:sz w:val="32"/>
          <w:szCs w:val="32"/>
        </w:rPr>
        <w:t>表二 自主课题选题列表</w:t>
      </w:r>
    </w:p>
    <w:tbl>
      <w:tblPr>
        <w:tblStyle w:val="af7"/>
        <w:tblW w:w="5000" w:type="pct"/>
        <w:tblLook w:val="04A0" w:firstRow="1" w:lastRow="0" w:firstColumn="1" w:lastColumn="0" w:noHBand="0" w:noVBand="1"/>
      </w:tblPr>
      <w:tblGrid>
        <w:gridCol w:w="2180"/>
        <w:gridCol w:w="6837"/>
      </w:tblGrid>
      <w:tr w:rsidR="00B153C1">
        <w:tc>
          <w:tcPr>
            <w:tcW w:w="1209" w:type="pct"/>
            <w:shd w:val="clear" w:color="auto" w:fill="AEAAAA" w:themeFill="background2" w:themeFillShade="BF"/>
            <w:vAlign w:val="center"/>
          </w:tcPr>
          <w:p w:rsidR="00B153C1" w:rsidRDefault="009F0AF6">
            <w:pPr>
              <w:spacing w:line="560" w:lineRule="exact"/>
              <w:ind w:firstLineChars="9" w:firstLine="19"/>
              <w:jc w:val="center"/>
              <w:rPr>
                <w:rFonts w:ascii="仿宋" w:eastAsia="仿宋" w:hAnsi="仿宋" w:cs="Arial"/>
                <w:b/>
                <w:szCs w:val="21"/>
              </w:rPr>
            </w:pPr>
            <w:r>
              <w:rPr>
                <w:rFonts w:ascii="仿宋" w:eastAsia="仿宋" w:hAnsi="仿宋" w:cs="Arial"/>
                <w:b/>
                <w:szCs w:val="21"/>
              </w:rPr>
              <w:t>方向编号</w:t>
            </w:r>
          </w:p>
        </w:tc>
        <w:tc>
          <w:tcPr>
            <w:tcW w:w="3791" w:type="pct"/>
            <w:shd w:val="clear" w:color="auto" w:fill="AEAAAA" w:themeFill="background2" w:themeFillShade="BF"/>
            <w:vAlign w:val="center"/>
          </w:tcPr>
          <w:p w:rsidR="00B153C1" w:rsidRDefault="009F0AF6">
            <w:pPr>
              <w:spacing w:line="560" w:lineRule="exact"/>
              <w:ind w:firstLineChars="18" w:firstLine="38"/>
              <w:jc w:val="center"/>
              <w:rPr>
                <w:rFonts w:ascii="仿宋" w:eastAsia="仿宋" w:hAnsi="仿宋" w:cs="Arial"/>
                <w:b/>
                <w:szCs w:val="21"/>
              </w:rPr>
            </w:pPr>
            <w:r>
              <w:rPr>
                <w:rFonts w:ascii="仿宋" w:eastAsia="仿宋" w:hAnsi="仿宋" w:cs="Arial"/>
                <w:b/>
                <w:szCs w:val="21"/>
              </w:rPr>
              <w:t>课题方向</w:t>
            </w:r>
          </w:p>
        </w:tc>
      </w:tr>
      <w:tr w:rsidR="00B153C1">
        <w:tc>
          <w:tcPr>
            <w:tcW w:w="1209" w:type="pct"/>
            <w:vAlign w:val="center"/>
          </w:tcPr>
          <w:p w:rsidR="00B153C1" w:rsidRDefault="009F0AF6">
            <w:pPr>
              <w:spacing w:line="560" w:lineRule="exact"/>
              <w:ind w:firstLine="480"/>
              <w:jc w:val="center"/>
              <w:rPr>
                <w:rFonts w:ascii="仿宋" w:eastAsia="仿宋" w:hAnsi="仿宋" w:cs="Arial"/>
                <w:iCs w:val="0"/>
                <w:sz w:val="24"/>
                <w:szCs w:val="24"/>
              </w:rPr>
            </w:pPr>
            <w:r>
              <w:rPr>
                <w:rFonts w:ascii="仿宋" w:eastAsia="仿宋" w:hAnsi="仿宋" w:cs="Arial"/>
                <w:sz w:val="24"/>
                <w:szCs w:val="24"/>
              </w:rPr>
              <w:t>B01</w:t>
            </w:r>
          </w:p>
        </w:tc>
        <w:tc>
          <w:tcPr>
            <w:tcW w:w="3791" w:type="pct"/>
          </w:tcPr>
          <w:p w:rsidR="00B153C1" w:rsidRDefault="009F0AF6">
            <w:pPr>
              <w:spacing w:line="560" w:lineRule="exact"/>
              <w:ind w:firstLine="480"/>
              <w:rPr>
                <w:rFonts w:ascii="仿宋" w:eastAsia="仿宋" w:hAnsi="仿宋" w:cs="Arial"/>
                <w:iCs w:val="0"/>
                <w:sz w:val="24"/>
                <w:szCs w:val="24"/>
              </w:rPr>
            </w:pPr>
            <w:r>
              <w:rPr>
                <w:rFonts w:ascii="仿宋" w:eastAsia="仿宋" w:hAnsi="仿宋" w:cs="Arial" w:hint="eastAsia"/>
                <w:sz w:val="24"/>
                <w:szCs w:val="24"/>
              </w:rPr>
              <w:t>探索新型生物标志物在重大慢病中的早期筛查、诊断和鉴别诊断、治疗监测、预后评估等方面的应用价值，并从免疫检测、分子检测、生化检测、凝血检测等技术角度探讨转化的可行性。</w:t>
            </w:r>
          </w:p>
        </w:tc>
      </w:tr>
      <w:tr w:rsidR="00B153C1">
        <w:tc>
          <w:tcPr>
            <w:tcW w:w="1209" w:type="pct"/>
            <w:vAlign w:val="center"/>
          </w:tcPr>
          <w:p w:rsidR="00B153C1" w:rsidRDefault="009F0AF6">
            <w:pPr>
              <w:spacing w:line="560" w:lineRule="exact"/>
              <w:ind w:firstLine="480"/>
              <w:jc w:val="center"/>
              <w:rPr>
                <w:rFonts w:ascii="仿宋" w:eastAsia="仿宋" w:hAnsi="仿宋" w:cs="Arial"/>
                <w:iCs w:val="0"/>
                <w:sz w:val="24"/>
                <w:szCs w:val="24"/>
              </w:rPr>
            </w:pPr>
            <w:r>
              <w:rPr>
                <w:rFonts w:ascii="仿宋" w:eastAsia="仿宋" w:hAnsi="仿宋" w:cs="Arial"/>
                <w:sz w:val="24"/>
                <w:szCs w:val="24"/>
              </w:rPr>
              <w:t>B02</w:t>
            </w:r>
          </w:p>
        </w:tc>
        <w:tc>
          <w:tcPr>
            <w:tcW w:w="3791" w:type="pct"/>
          </w:tcPr>
          <w:p w:rsidR="00B153C1" w:rsidRDefault="009F0AF6">
            <w:pPr>
              <w:spacing w:line="560" w:lineRule="exact"/>
              <w:ind w:firstLine="480"/>
              <w:rPr>
                <w:rFonts w:ascii="仿宋" w:eastAsia="仿宋" w:hAnsi="仿宋" w:cs="Arial"/>
                <w:iCs w:val="0"/>
                <w:sz w:val="24"/>
                <w:szCs w:val="24"/>
              </w:rPr>
            </w:pPr>
            <w:r>
              <w:rPr>
                <w:rFonts w:ascii="仿宋" w:eastAsia="仿宋" w:hAnsi="仿宋" w:cs="Arial" w:hint="eastAsia"/>
                <w:sz w:val="24"/>
                <w:szCs w:val="24"/>
              </w:rPr>
              <w:t>围绕适宜精准技术在重大慢病（如脑卒中等神经系统疾病、消化系统肿瘤、继发性高血压等）的防治、筛查、诊断等方面的价值，开展真实世界研究，构建数据共享平台，制定基层筛查新策略和新路径，并进行卫生经济学评价，形成可复制可下沉的应</w:t>
            </w:r>
            <w:r>
              <w:rPr>
                <w:rFonts w:ascii="仿宋" w:eastAsia="仿宋" w:hAnsi="仿宋" w:cs="Arial" w:hint="eastAsia"/>
                <w:sz w:val="24"/>
                <w:szCs w:val="24"/>
              </w:rPr>
              <w:lastRenderedPageBreak/>
              <w:t>用示范推广机制，为提升相关疾病筛查率、诊断率、知晓</w:t>
            </w:r>
            <w:proofErr w:type="gramStart"/>
            <w:r>
              <w:rPr>
                <w:rFonts w:ascii="仿宋" w:eastAsia="仿宋" w:hAnsi="仿宋" w:cs="Arial" w:hint="eastAsia"/>
                <w:sz w:val="24"/>
                <w:szCs w:val="24"/>
              </w:rPr>
              <w:t>率提供</w:t>
            </w:r>
            <w:proofErr w:type="gramEnd"/>
            <w:r>
              <w:rPr>
                <w:rFonts w:ascii="仿宋" w:eastAsia="仿宋" w:hAnsi="仿宋" w:cs="Arial" w:hint="eastAsia"/>
                <w:sz w:val="24"/>
                <w:szCs w:val="24"/>
              </w:rPr>
              <w:t>科学依据。</w:t>
            </w:r>
          </w:p>
        </w:tc>
      </w:tr>
      <w:tr w:rsidR="00B153C1">
        <w:tc>
          <w:tcPr>
            <w:tcW w:w="1209" w:type="pct"/>
            <w:vAlign w:val="center"/>
          </w:tcPr>
          <w:p w:rsidR="00B153C1" w:rsidRDefault="009F0AF6">
            <w:pPr>
              <w:spacing w:line="560" w:lineRule="exact"/>
              <w:ind w:firstLine="480"/>
              <w:jc w:val="center"/>
              <w:rPr>
                <w:rFonts w:ascii="仿宋" w:eastAsia="仿宋" w:hAnsi="仿宋" w:cs="Arial"/>
                <w:iCs w:val="0"/>
                <w:sz w:val="24"/>
                <w:szCs w:val="24"/>
              </w:rPr>
            </w:pPr>
            <w:r>
              <w:rPr>
                <w:rFonts w:ascii="仿宋" w:eastAsia="仿宋" w:hAnsi="仿宋" w:cs="Arial"/>
                <w:sz w:val="24"/>
                <w:szCs w:val="24"/>
              </w:rPr>
              <w:lastRenderedPageBreak/>
              <w:t>B03</w:t>
            </w:r>
          </w:p>
        </w:tc>
        <w:tc>
          <w:tcPr>
            <w:tcW w:w="3791" w:type="pct"/>
          </w:tcPr>
          <w:p w:rsidR="00B153C1" w:rsidRDefault="009F0AF6">
            <w:pPr>
              <w:spacing w:line="560" w:lineRule="exact"/>
              <w:ind w:firstLine="480"/>
              <w:rPr>
                <w:rFonts w:ascii="仿宋" w:eastAsia="仿宋" w:hAnsi="仿宋" w:cs="Arial"/>
                <w:iCs w:val="0"/>
                <w:sz w:val="24"/>
                <w:szCs w:val="24"/>
              </w:rPr>
            </w:pPr>
            <w:r>
              <w:rPr>
                <w:rFonts w:ascii="仿宋" w:eastAsia="仿宋" w:hAnsi="仿宋" w:cs="Arial" w:hint="eastAsia"/>
                <w:sz w:val="24"/>
                <w:szCs w:val="24"/>
              </w:rPr>
              <w:t>面向神经内分泌肿瘤实验室诊断新技术开发，基于血液或其他体液不同基质的标志物筛选和研究，探索不同标志物在神经内分泌肿瘤诊疗中的应用</w:t>
            </w:r>
            <w:r>
              <w:rPr>
                <w:rFonts w:ascii="仿宋" w:eastAsia="仿宋" w:hAnsi="仿宋" w:cs="Arial"/>
                <w:sz w:val="24"/>
                <w:szCs w:val="24"/>
              </w:rPr>
              <w:t>。</w:t>
            </w:r>
          </w:p>
        </w:tc>
      </w:tr>
      <w:tr w:rsidR="00B153C1">
        <w:tc>
          <w:tcPr>
            <w:tcW w:w="1209" w:type="pct"/>
            <w:vAlign w:val="center"/>
          </w:tcPr>
          <w:p w:rsidR="00B153C1" w:rsidRDefault="009F0AF6">
            <w:pPr>
              <w:spacing w:line="560" w:lineRule="exact"/>
              <w:ind w:firstLine="480"/>
              <w:jc w:val="center"/>
              <w:rPr>
                <w:rFonts w:ascii="仿宋" w:eastAsia="仿宋" w:hAnsi="仿宋" w:cs="Arial"/>
                <w:iCs w:val="0"/>
                <w:sz w:val="24"/>
                <w:szCs w:val="24"/>
              </w:rPr>
            </w:pPr>
            <w:r>
              <w:rPr>
                <w:rFonts w:ascii="仿宋" w:eastAsia="仿宋" w:hAnsi="仿宋" w:cs="Arial"/>
                <w:sz w:val="24"/>
                <w:szCs w:val="24"/>
              </w:rPr>
              <w:t>B04</w:t>
            </w:r>
          </w:p>
        </w:tc>
        <w:tc>
          <w:tcPr>
            <w:tcW w:w="3791" w:type="pct"/>
          </w:tcPr>
          <w:p w:rsidR="00B153C1" w:rsidRDefault="009F0AF6">
            <w:pPr>
              <w:spacing w:line="560" w:lineRule="exact"/>
              <w:ind w:firstLine="480"/>
              <w:rPr>
                <w:rFonts w:ascii="仿宋" w:eastAsia="仿宋" w:hAnsi="仿宋" w:cs="Arial"/>
                <w:iCs w:val="0"/>
                <w:sz w:val="24"/>
                <w:szCs w:val="24"/>
              </w:rPr>
            </w:pPr>
            <w:r>
              <w:rPr>
                <w:rFonts w:ascii="仿宋" w:eastAsia="仿宋" w:hAnsi="仿宋" w:cs="Arial" w:hint="eastAsia"/>
                <w:sz w:val="24"/>
                <w:szCs w:val="24"/>
              </w:rPr>
              <w:t>基于新技术、新材料对糖尿病肾病、胰腺癌等疾病发生发展的调控及机制研究，为临床诊疗提供参考依据。</w:t>
            </w:r>
          </w:p>
        </w:tc>
      </w:tr>
    </w:tbl>
    <w:p w:rsidR="00B153C1" w:rsidRDefault="009F0AF6">
      <w:pPr>
        <w:spacing w:line="560" w:lineRule="exact"/>
        <w:ind w:firstLine="640"/>
        <w:rPr>
          <w:rFonts w:ascii="黑体" w:eastAsia="黑体" w:hAnsi="黑体"/>
          <w:sz w:val="32"/>
          <w:szCs w:val="32"/>
        </w:rPr>
      </w:pPr>
      <w:bookmarkStart w:id="9" w:name="_Hlk184220165"/>
      <w:r>
        <w:rPr>
          <w:rFonts w:ascii="黑体" w:eastAsia="黑体" w:hAnsi="黑体" w:hint="eastAsia"/>
          <w:sz w:val="32"/>
          <w:szCs w:val="32"/>
        </w:rPr>
        <w:t>二、资源及服务</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t>针对课题立项院校，“新产业生物专项”将提供以下支持与服务，以保证院校顺利开展合作项目：</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t>1.</w:t>
      </w:r>
      <w:r>
        <w:rPr>
          <w:rFonts w:hint="eastAsia"/>
        </w:rPr>
        <w:t xml:space="preserve"> </w:t>
      </w:r>
      <w:r>
        <w:rPr>
          <w:rFonts w:ascii="仿宋_GB2312" w:eastAsia="仿宋_GB2312" w:hint="eastAsia"/>
          <w:sz w:val="32"/>
          <w:szCs w:val="32"/>
        </w:rPr>
        <w:t>提供总价值不低于5-50万元的研究经费及设施设备支持，其中研究经费不低于总价值的50%，</w:t>
      </w:r>
      <w:proofErr w:type="gramStart"/>
      <w:r>
        <w:rPr>
          <w:rFonts w:ascii="仿宋_GB2312" w:eastAsia="仿宋_GB2312" w:hint="eastAsia"/>
          <w:sz w:val="32"/>
          <w:szCs w:val="32"/>
        </w:rPr>
        <w:t>具体设施</w:t>
      </w:r>
      <w:proofErr w:type="gramEnd"/>
      <w:r>
        <w:rPr>
          <w:rFonts w:ascii="仿宋_GB2312" w:eastAsia="仿宋_GB2312" w:hint="eastAsia"/>
          <w:sz w:val="32"/>
          <w:szCs w:val="32"/>
        </w:rPr>
        <w:t>设备见下表。</w:t>
      </w:r>
    </w:p>
    <w:bookmarkEnd w:id="9"/>
    <w:p w:rsidR="00B153C1" w:rsidRDefault="009F0AF6">
      <w:pPr>
        <w:spacing w:line="560" w:lineRule="exact"/>
        <w:ind w:firstLine="643"/>
        <w:rPr>
          <w:rFonts w:ascii="仿宋_GB2312" w:eastAsia="仿宋_GB2312" w:hAnsi="宋体"/>
          <w:b/>
          <w:color w:val="auto"/>
          <w:sz w:val="32"/>
          <w:szCs w:val="32"/>
        </w:rPr>
      </w:pPr>
      <w:r>
        <w:rPr>
          <w:rFonts w:ascii="仿宋_GB2312" w:eastAsia="仿宋_GB2312" w:hAnsi="宋体" w:hint="eastAsia"/>
          <w:b/>
          <w:color w:val="auto"/>
          <w:sz w:val="32"/>
          <w:szCs w:val="32"/>
        </w:rPr>
        <w:t>表三 提供给课题研究的设施设备说明</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6401"/>
      </w:tblGrid>
      <w:tr w:rsidR="00B153C1">
        <w:trPr>
          <w:trHeight w:val="405"/>
          <w:jc w:val="center"/>
        </w:trPr>
        <w:tc>
          <w:tcPr>
            <w:tcW w:w="1129" w:type="dxa"/>
            <w:shd w:val="clear" w:color="000000" w:fill="C0C0C0"/>
            <w:vAlign w:val="center"/>
          </w:tcPr>
          <w:p w:rsidR="00B153C1" w:rsidRDefault="009F0AF6">
            <w:pPr>
              <w:widowControl w:val="0"/>
              <w:spacing w:before="0" w:after="0" w:line="560" w:lineRule="exact"/>
              <w:ind w:firstLineChars="0" w:firstLine="0"/>
              <w:jc w:val="center"/>
              <w:rPr>
                <w:rFonts w:ascii="仿宋" w:eastAsia="仿宋" w:hAnsi="仿宋" w:cs="Arial"/>
                <w:b/>
                <w:iCs w:val="0"/>
                <w:color w:val="auto"/>
                <w:kern w:val="2"/>
                <w:szCs w:val="21"/>
              </w:rPr>
            </w:pPr>
            <w:r>
              <w:rPr>
                <w:rFonts w:ascii="仿宋" w:eastAsia="仿宋" w:hAnsi="仿宋" w:cs="Arial"/>
                <w:b/>
                <w:iCs w:val="0"/>
                <w:color w:val="auto"/>
                <w:kern w:val="2"/>
                <w:szCs w:val="21"/>
              </w:rPr>
              <w:t>技术编号</w:t>
            </w:r>
          </w:p>
        </w:tc>
        <w:tc>
          <w:tcPr>
            <w:tcW w:w="1418" w:type="dxa"/>
            <w:shd w:val="clear" w:color="000000" w:fill="C0C0C0"/>
            <w:vAlign w:val="center"/>
          </w:tcPr>
          <w:p w:rsidR="00B153C1" w:rsidRDefault="009F0AF6">
            <w:pPr>
              <w:widowControl w:val="0"/>
              <w:spacing w:before="0" w:after="0" w:line="560" w:lineRule="exact"/>
              <w:ind w:firstLineChars="0" w:firstLine="0"/>
              <w:jc w:val="center"/>
              <w:rPr>
                <w:rFonts w:ascii="仿宋" w:eastAsia="仿宋" w:hAnsi="仿宋" w:cs="Arial"/>
                <w:b/>
                <w:iCs w:val="0"/>
                <w:color w:val="auto"/>
                <w:kern w:val="2"/>
                <w:szCs w:val="21"/>
              </w:rPr>
            </w:pPr>
            <w:r>
              <w:rPr>
                <w:rFonts w:ascii="仿宋" w:eastAsia="仿宋" w:hAnsi="仿宋" w:cs="Arial"/>
                <w:b/>
                <w:iCs w:val="0"/>
                <w:color w:val="auto"/>
                <w:kern w:val="2"/>
                <w:szCs w:val="21"/>
              </w:rPr>
              <w:t>名称</w:t>
            </w:r>
          </w:p>
        </w:tc>
        <w:tc>
          <w:tcPr>
            <w:tcW w:w="6401" w:type="dxa"/>
            <w:shd w:val="clear" w:color="000000" w:fill="C0C0C0"/>
            <w:vAlign w:val="center"/>
          </w:tcPr>
          <w:p w:rsidR="00B153C1" w:rsidRDefault="009F0AF6">
            <w:pPr>
              <w:widowControl w:val="0"/>
              <w:spacing w:before="0" w:after="0" w:line="560" w:lineRule="exact"/>
              <w:ind w:firstLineChars="0" w:firstLine="0"/>
              <w:jc w:val="center"/>
              <w:rPr>
                <w:rFonts w:ascii="仿宋" w:eastAsia="仿宋" w:hAnsi="仿宋" w:cs="Arial"/>
                <w:b/>
                <w:iCs w:val="0"/>
                <w:color w:val="auto"/>
                <w:kern w:val="2"/>
                <w:szCs w:val="21"/>
              </w:rPr>
            </w:pPr>
            <w:r>
              <w:rPr>
                <w:rFonts w:ascii="仿宋" w:eastAsia="仿宋" w:hAnsi="仿宋" w:cs="Arial"/>
                <w:b/>
                <w:iCs w:val="0"/>
                <w:color w:val="auto"/>
                <w:kern w:val="2"/>
                <w:szCs w:val="21"/>
              </w:rPr>
              <w:t>详细介绍</w:t>
            </w:r>
          </w:p>
        </w:tc>
      </w:tr>
      <w:tr w:rsidR="00B153C1">
        <w:trPr>
          <w:trHeight w:val="2018"/>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t>C01</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全自动化学发光免疫分析仪</w:t>
            </w:r>
          </w:p>
          <w:p w:rsidR="00B153C1" w:rsidRDefault="00B153C1">
            <w:pPr>
              <w:widowControl w:val="0"/>
              <w:spacing w:before="0" w:after="0" w:line="560" w:lineRule="exact"/>
              <w:ind w:firstLineChars="0" w:firstLine="0"/>
              <w:jc w:val="left"/>
              <w:rPr>
                <w:rFonts w:ascii="仿宋" w:eastAsia="仿宋" w:hAnsi="仿宋" w:cs="Arial"/>
                <w:iCs w:val="0"/>
                <w:color w:val="auto"/>
                <w:kern w:val="2"/>
                <w:sz w:val="24"/>
                <w:szCs w:val="24"/>
              </w:rPr>
            </w:pP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MAGLUMI系列全自动化学发光免疫分析仪（包括MAGLUMI X3、MAGLUMI X6、MAGLUMI X8、MAGLUMI X10），采用非酶参与的异鲁米诺衍生物ABEI直接化学发光反应体系，不同测速适用于不同临床使用场景（大化验室、急诊等），搭载微量超精密控制加样技术（MPC），结合三“零”稳态清洗技术降低携带污染率，保障检测精准稳定。支持连入全实验室自动化系统，更好地满足大型终端需求。与配套的检测试剂共同使用，在临床上用于对来源于人体的血清、血浆、尿液和全血样本</w:t>
            </w:r>
            <w:r>
              <w:rPr>
                <w:rFonts w:ascii="仿宋" w:eastAsia="仿宋" w:hAnsi="仿宋" w:cs="Arial"/>
                <w:iCs w:val="0"/>
                <w:color w:val="auto"/>
                <w:kern w:val="2"/>
                <w:sz w:val="24"/>
                <w:szCs w:val="24"/>
              </w:rPr>
              <w:lastRenderedPageBreak/>
              <w:t>中的被分析物进行定性或定量检测，包括激素、肿瘤相关抗原、蛋白质及多肽、肝病、心肌疾病、免疫功能、自身抗体、感染性疾病、维生素与血药浓度、其它酶类、出凝血、人尿微量白蛋白、人免疫球蛋白E、降钙素原。</w:t>
            </w:r>
          </w:p>
        </w:tc>
      </w:tr>
      <w:tr w:rsidR="00B153C1">
        <w:trPr>
          <w:trHeight w:val="2018"/>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lastRenderedPageBreak/>
              <w:t>C02</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全自动生化分析仪</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proofErr w:type="spellStart"/>
            <w:r>
              <w:rPr>
                <w:rFonts w:ascii="仿宋" w:eastAsia="仿宋" w:hAnsi="仿宋" w:cs="Arial"/>
                <w:iCs w:val="0"/>
                <w:color w:val="auto"/>
                <w:kern w:val="2"/>
                <w:sz w:val="24"/>
                <w:szCs w:val="24"/>
              </w:rPr>
              <w:t>Biossays</w:t>
            </w:r>
            <w:proofErr w:type="spellEnd"/>
            <w:r>
              <w:rPr>
                <w:rFonts w:ascii="仿宋" w:eastAsia="仿宋" w:hAnsi="仿宋" w:cs="Arial"/>
                <w:iCs w:val="0"/>
                <w:color w:val="auto"/>
                <w:kern w:val="2"/>
                <w:sz w:val="24"/>
                <w:szCs w:val="24"/>
              </w:rPr>
              <w:t>系列全自动生化分析仪（包括</w:t>
            </w:r>
            <w:proofErr w:type="spellStart"/>
            <w:r>
              <w:rPr>
                <w:rFonts w:ascii="仿宋" w:eastAsia="仿宋" w:hAnsi="仿宋" w:cs="Arial"/>
                <w:iCs w:val="0"/>
                <w:color w:val="auto"/>
                <w:kern w:val="2"/>
                <w:sz w:val="24"/>
                <w:szCs w:val="24"/>
              </w:rPr>
              <w:t>Biossays</w:t>
            </w:r>
            <w:proofErr w:type="spellEnd"/>
            <w:r>
              <w:rPr>
                <w:rFonts w:ascii="仿宋" w:eastAsia="仿宋" w:hAnsi="仿宋" w:cs="Arial"/>
                <w:iCs w:val="0"/>
                <w:color w:val="auto"/>
                <w:kern w:val="2"/>
                <w:sz w:val="24"/>
                <w:szCs w:val="24"/>
              </w:rPr>
              <w:t xml:space="preserve"> C8、</w:t>
            </w:r>
            <w:proofErr w:type="spellStart"/>
            <w:r>
              <w:rPr>
                <w:rFonts w:ascii="仿宋" w:eastAsia="仿宋" w:hAnsi="仿宋" w:cs="Arial"/>
                <w:iCs w:val="0"/>
                <w:color w:val="auto"/>
                <w:kern w:val="2"/>
                <w:sz w:val="24"/>
                <w:szCs w:val="24"/>
              </w:rPr>
              <w:t>Biossays</w:t>
            </w:r>
            <w:proofErr w:type="spellEnd"/>
            <w:r>
              <w:rPr>
                <w:rFonts w:ascii="仿宋" w:eastAsia="仿宋" w:hAnsi="仿宋" w:cs="Arial"/>
                <w:iCs w:val="0"/>
                <w:color w:val="auto"/>
                <w:kern w:val="2"/>
                <w:sz w:val="24"/>
                <w:szCs w:val="24"/>
              </w:rPr>
              <w:t xml:space="preserve"> C10），采用比色法（分光光度法）、离子选择性电极法（ISE）和免疫透射比浊法，支持多模块互联、支持</w:t>
            </w:r>
            <w:proofErr w:type="gramStart"/>
            <w:r>
              <w:rPr>
                <w:rFonts w:ascii="仿宋" w:eastAsia="仿宋" w:hAnsi="仿宋" w:cs="Arial"/>
                <w:iCs w:val="0"/>
                <w:color w:val="auto"/>
                <w:kern w:val="2"/>
                <w:sz w:val="24"/>
                <w:szCs w:val="24"/>
              </w:rPr>
              <w:t>接入全</w:t>
            </w:r>
            <w:proofErr w:type="gramEnd"/>
            <w:r>
              <w:rPr>
                <w:rFonts w:ascii="仿宋" w:eastAsia="仿宋" w:hAnsi="仿宋" w:cs="Arial"/>
                <w:iCs w:val="0"/>
                <w:color w:val="auto"/>
                <w:kern w:val="2"/>
                <w:sz w:val="24"/>
                <w:szCs w:val="24"/>
              </w:rPr>
              <w:t>实验室自动化流水线（TLA），适用于大中型实验室使用。该系列设备采用高精密加样技术、精准控温技术、智能清洗与混匀技术、多重交叉污染控制技术，确保检测结果精准稳定。与配套的检测试剂共同使用，在临床上用于对来源于人体的血清、血浆、尿液、脑脊液和全血样本中的被分析物进行定性或定量检测，包括肝功能、肾功能、血脂检测、免疫炎症类、心血管及心肌标志物、糖代谢、胰腺类、贫血类、离子类、风湿病等。</w:t>
            </w:r>
          </w:p>
        </w:tc>
      </w:tr>
      <w:tr w:rsidR="00B153C1">
        <w:trPr>
          <w:trHeight w:val="2018"/>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t>C03</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全自动凝血分析仪</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8"/>
              </w:rPr>
              <w:t>凝血分析仪采用</w:t>
            </w:r>
            <w:proofErr w:type="gramStart"/>
            <w:r>
              <w:rPr>
                <w:rFonts w:ascii="仿宋" w:eastAsia="仿宋" w:hAnsi="仿宋" w:cs="Arial"/>
                <w:iCs w:val="0"/>
                <w:color w:val="auto"/>
                <w:kern w:val="2"/>
                <w:sz w:val="24"/>
                <w:szCs w:val="28"/>
              </w:rPr>
              <w:t>磁珠法和</w:t>
            </w:r>
            <w:proofErr w:type="gramEnd"/>
            <w:r>
              <w:rPr>
                <w:rFonts w:ascii="仿宋" w:eastAsia="仿宋" w:hAnsi="仿宋" w:cs="Arial"/>
                <w:iCs w:val="0"/>
                <w:color w:val="auto"/>
                <w:kern w:val="2"/>
                <w:sz w:val="24"/>
                <w:szCs w:val="28"/>
              </w:rPr>
              <w:t>光学法检测原理，结合精密温控、</w:t>
            </w:r>
            <w:proofErr w:type="gramStart"/>
            <w:r>
              <w:rPr>
                <w:rFonts w:ascii="仿宋" w:eastAsia="仿宋" w:hAnsi="仿宋" w:cs="Arial"/>
                <w:iCs w:val="0"/>
                <w:color w:val="auto"/>
                <w:kern w:val="2"/>
                <w:sz w:val="24"/>
                <w:szCs w:val="28"/>
              </w:rPr>
              <w:t>液路控制</w:t>
            </w:r>
            <w:proofErr w:type="gramEnd"/>
            <w:r>
              <w:rPr>
                <w:rFonts w:ascii="仿宋" w:eastAsia="仿宋" w:hAnsi="仿宋" w:cs="Arial"/>
                <w:iCs w:val="0"/>
                <w:color w:val="auto"/>
                <w:kern w:val="2"/>
                <w:sz w:val="24"/>
                <w:szCs w:val="28"/>
              </w:rPr>
              <w:t>及智能化算法。基于自主开发的抗原-抗体反应体系及酶促反应体系，涵盖凝血常规（PT、APTT、TT、FIB）、抗凝蛋白（AT-III）、</w:t>
            </w:r>
            <w:proofErr w:type="gramStart"/>
            <w:r>
              <w:rPr>
                <w:rFonts w:ascii="仿宋" w:eastAsia="仿宋" w:hAnsi="仿宋" w:cs="Arial"/>
                <w:iCs w:val="0"/>
                <w:color w:val="auto"/>
                <w:kern w:val="2"/>
                <w:sz w:val="24"/>
                <w:szCs w:val="28"/>
              </w:rPr>
              <w:t>纤</w:t>
            </w:r>
            <w:proofErr w:type="gramEnd"/>
            <w:r>
              <w:rPr>
                <w:rFonts w:ascii="仿宋" w:eastAsia="仿宋" w:hAnsi="仿宋" w:cs="Arial"/>
                <w:iCs w:val="0"/>
                <w:color w:val="auto"/>
                <w:kern w:val="2"/>
                <w:sz w:val="24"/>
                <w:szCs w:val="28"/>
              </w:rPr>
              <w:t>溶系统（D-Dimer、FDP）等全面检测菜单。</w:t>
            </w:r>
          </w:p>
        </w:tc>
      </w:tr>
      <w:tr w:rsidR="00B153C1">
        <w:trPr>
          <w:trHeight w:val="2018"/>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t>C04</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发光-心血管标志物检测</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包括项目：</w:t>
            </w:r>
            <w:proofErr w:type="spellStart"/>
            <w:r>
              <w:rPr>
                <w:rFonts w:ascii="仿宋" w:eastAsia="仿宋" w:hAnsi="仿宋" w:cs="Arial"/>
                <w:iCs w:val="0"/>
                <w:color w:val="auto"/>
                <w:kern w:val="2"/>
                <w:sz w:val="24"/>
                <w:szCs w:val="24"/>
              </w:rPr>
              <w:t>hs-cTnI</w:t>
            </w:r>
            <w:proofErr w:type="spellEnd"/>
            <w:r>
              <w:rPr>
                <w:rFonts w:ascii="仿宋" w:eastAsia="仿宋" w:hAnsi="仿宋" w:cs="Arial"/>
                <w:iCs w:val="0"/>
                <w:color w:val="auto"/>
                <w:kern w:val="2"/>
                <w:sz w:val="24"/>
                <w:szCs w:val="24"/>
              </w:rPr>
              <w:t>、NT-</w:t>
            </w:r>
            <w:proofErr w:type="spellStart"/>
            <w:r>
              <w:rPr>
                <w:rFonts w:ascii="仿宋" w:eastAsia="仿宋" w:hAnsi="仿宋" w:cs="Arial"/>
                <w:iCs w:val="0"/>
                <w:color w:val="auto"/>
                <w:kern w:val="2"/>
                <w:sz w:val="24"/>
                <w:szCs w:val="24"/>
              </w:rPr>
              <w:t>proBNP</w:t>
            </w:r>
            <w:proofErr w:type="spellEnd"/>
            <w:r>
              <w:rPr>
                <w:rFonts w:ascii="仿宋" w:eastAsia="仿宋" w:hAnsi="仿宋" w:cs="Arial"/>
                <w:iCs w:val="0"/>
                <w:color w:val="auto"/>
                <w:kern w:val="2"/>
                <w:sz w:val="24"/>
                <w:szCs w:val="24"/>
              </w:rPr>
              <w:t>、BNP、sST2、CK-MB、D-dimer、H-FABP、MYO、Lp-PLA2等，这些指标主要用于冠状动脉粥样硬化、心衰、缺血性心脏病如心肌梗死等疾病的辅助诊断、疗效监测、预后评估等。</w:t>
            </w:r>
          </w:p>
        </w:tc>
      </w:tr>
      <w:tr w:rsidR="00B153C1">
        <w:trPr>
          <w:trHeight w:val="1793"/>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lastRenderedPageBreak/>
              <w:t>C05</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发光-高血压标志物检测</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包括项目：肾素、ALD、AI、AII、皮质醇、ACTH，主要用于高血压相关疾病的筛查、诊断、分型、疗效监测等。</w:t>
            </w:r>
          </w:p>
        </w:tc>
      </w:tr>
      <w:tr w:rsidR="00B153C1">
        <w:trPr>
          <w:trHeight w:val="2018"/>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t>C06</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发光-免疫相关疾病</w:t>
            </w:r>
            <w:r>
              <w:rPr>
                <w:rFonts w:ascii="仿宋" w:eastAsia="仿宋" w:hAnsi="仿宋" w:cs="Arial"/>
                <w:color w:val="auto"/>
                <w:sz w:val="24"/>
                <w:szCs w:val="24"/>
              </w:rPr>
              <w:t>及免疫治疗相关标志物</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包括项目：</w:t>
            </w:r>
            <w:proofErr w:type="gramStart"/>
            <w:r>
              <w:rPr>
                <w:rFonts w:ascii="仿宋" w:eastAsia="仿宋" w:hAnsi="仿宋" w:cs="Arial"/>
                <w:iCs w:val="0"/>
                <w:color w:val="auto"/>
                <w:kern w:val="2"/>
                <w:sz w:val="24"/>
                <w:szCs w:val="24"/>
              </w:rPr>
              <w:t>自免</w:t>
            </w:r>
            <w:proofErr w:type="gramEnd"/>
            <w:r>
              <w:rPr>
                <w:rFonts w:ascii="仿宋" w:eastAsia="仿宋" w:hAnsi="仿宋" w:cs="Arial"/>
                <w:iCs w:val="0"/>
                <w:color w:val="auto"/>
                <w:kern w:val="2"/>
                <w:sz w:val="24"/>
                <w:szCs w:val="24"/>
              </w:rPr>
              <w:t>抗体（ANA、Anti-CCP、Anti-Scl-70、ENA、</w:t>
            </w:r>
            <w:proofErr w:type="spellStart"/>
            <w:r>
              <w:rPr>
                <w:rFonts w:ascii="仿宋" w:eastAsia="仿宋" w:hAnsi="仿宋" w:cs="Arial"/>
                <w:iCs w:val="0"/>
                <w:color w:val="auto"/>
                <w:kern w:val="2"/>
                <w:sz w:val="24"/>
                <w:szCs w:val="24"/>
              </w:rPr>
              <w:t>aCL</w:t>
            </w:r>
            <w:proofErr w:type="spellEnd"/>
            <w:r>
              <w:rPr>
                <w:rFonts w:ascii="仿宋" w:eastAsia="仿宋" w:hAnsi="仿宋" w:cs="Arial"/>
                <w:iCs w:val="0"/>
                <w:color w:val="auto"/>
                <w:kern w:val="2"/>
                <w:sz w:val="24"/>
                <w:szCs w:val="24"/>
              </w:rPr>
              <w:t xml:space="preserve"> IgG、</w:t>
            </w:r>
            <w:proofErr w:type="spellStart"/>
            <w:r>
              <w:rPr>
                <w:rFonts w:ascii="仿宋" w:eastAsia="仿宋" w:hAnsi="仿宋" w:cs="Arial"/>
                <w:iCs w:val="0"/>
                <w:color w:val="auto"/>
                <w:kern w:val="2"/>
                <w:sz w:val="24"/>
                <w:szCs w:val="24"/>
              </w:rPr>
              <w:t>aCL</w:t>
            </w:r>
            <w:proofErr w:type="spellEnd"/>
            <w:r>
              <w:rPr>
                <w:rFonts w:ascii="仿宋" w:eastAsia="仿宋" w:hAnsi="仿宋" w:cs="Arial"/>
                <w:iCs w:val="0"/>
                <w:color w:val="auto"/>
                <w:kern w:val="2"/>
                <w:sz w:val="24"/>
                <w:szCs w:val="24"/>
              </w:rPr>
              <w:t xml:space="preserve"> IgM等）、炎症因子（CRP、IL-6、TNF-α）、免疫球蛋白（</w:t>
            </w:r>
            <w:proofErr w:type="spellStart"/>
            <w:r>
              <w:rPr>
                <w:rFonts w:ascii="仿宋" w:eastAsia="仿宋" w:hAnsi="仿宋" w:cs="Arial"/>
                <w:iCs w:val="0"/>
                <w:color w:val="auto"/>
                <w:kern w:val="2"/>
                <w:sz w:val="24"/>
                <w:szCs w:val="24"/>
              </w:rPr>
              <w:t>IgE</w:t>
            </w:r>
            <w:proofErr w:type="spellEnd"/>
            <w:r>
              <w:rPr>
                <w:rFonts w:ascii="仿宋" w:eastAsia="仿宋" w:hAnsi="仿宋" w:cs="Arial"/>
                <w:iCs w:val="0"/>
                <w:color w:val="auto"/>
                <w:kern w:val="2"/>
                <w:sz w:val="24"/>
                <w:szCs w:val="24"/>
              </w:rPr>
              <w:t>），药物监测（CSA、FK506）主要用于疾病诊断、分型、活动度评估、疗效预测及器官移植免疫排斥监测。</w:t>
            </w:r>
          </w:p>
        </w:tc>
      </w:tr>
      <w:tr w:rsidR="00B153C1">
        <w:trPr>
          <w:trHeight w:val="2018"/>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t>C07</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发光-甲状腺功能标志物检测</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包括项目：TSH、TT3、TT4、FT3、FT4、</w:t>
            </w:r>
            <w:proofErr w:type="spellStart"/>
            <w:r>
              <w:rPr>
                <w:rFonts w:ascii="仿宋" w:eastAsia="仿宋" w:hAnsi="仿宋" w:cs="Arial"/>
                <w:iCs w:val="0"/>
                <w:color w:val="auto"/>
                <w:kern w:val="2"/>
                <w:sz w:val="24"/>
                <w:szCs w:val="24"/>
              </w:rPr>
              <w:t>TRAb</w:t>
            </w:r>
            <w:proofErr w:type="spellEnd"/>
            <w:r>
              <w:rPr>
                <w:rFonts w:ascii="仿宋" w:eastAsia="仿宋" w:hAnsi="仿宋" w:cs="Arial"/>
                <w:iCs w:val="0"/>
                <w:color w:val="auto"/>
                <w:kern w:val="2"/>
                <w:sz w:val="24"/>
                <w:szCs w:val="24"/>
              </w:rPr>
              <w:t>、Anti-</w:t>
            </w:r>
            <w:proofErr w:type="spellStart"/>
            <w:r>
              <w:rPr>
                <w:rFonts w:ascii="仿宋" w:eastAsia="仿宋" w:hAnsi="仿宋" w:cs="Arial"/>
                <w:iCs w:val="0"/>
                <w:color w:val="auto"/>
                <w:kern w:val="2"/>
                <w:sz w:val="24"/>
                <w:szCs w:val="24"/>
              </w:rPr>
              <w:t>Tg</w:t>
            </w:r>
            <w:proofErr w:type="spellEnd"/>
            <w:r>
              <w:rPr>
                <w:rFonts w:ascii="仿宋" w:eastAsia="仿宋" w:hAnsi="仿宋" w:cs="Arial"/>
                <w:iCs w:val="0"/>
                <w:color w:val="auto"/>
                <w:kern w:val="2"/>
                <w:sz w:val="24"/>
                <w:szCs w:val="24"/>
              </w:rPr>
              <w:t>、Anti-TPO、TG、rT3。这些指标主要用于评价甲状腺功能状态，辅助诊断病因，治疗监测，指导用药和停药等。</w:t>
            </w:r>
          </w:p>
        </w:tc>
      </w:tr>
      <w:tr w:rsidR="00B153C1">
        <w:trPr>
          <w:trHeight w:val="2018"/>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t>C08</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发光-性激素检测</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包括项目：FSH、LH、PRL、E2、PROG、TEST、F-T、FE3、 AMH、SHBG、DHEA-S、AND、17α-OH、T-β-HCG等。这些指标主要用于评价生殖内分泌系统状态，为从青春期发育到更年期管理，从不孕不育诊治到生殖系统肿瘤监测等重大健康问题提供便于获取的临床证据，与其他检查结果（如临床症状、影像检查）共同辅助疾病的筛查、鉴别、诊断和治疗。</w:t>
            </w:r>
          </w:p>
        </w:tc>
      </w:tr>
      <w:tr w:rsidR="00B153C1">
        <w:trPr>
          <w:trHeight w:val="2018"/>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t>C09</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发光-生长发育标志物检测</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包括项目：GH、IGF-1、IGFBP-3等。</w:t>
            </w:r>
            <w:r>
              <w:rPr>
                <w:rFonts w:ascii="仿宋" w:eastAsia="仿宋" w:hAnsi="仿宋" w:cs="Arial" w:hint="eastAsia"/>
                <w:iCs w:val="0"/>
                <w:color w:val="auto"/>
                <w:kern w:val="2"/>
                <w:sz w:val="24"/>
                <w:szCs w:val="24"/>
              </w:rPr>
              <w:t>辅助诊断</w:t>
            </w:r>
            <w:r>
              <w:rPr>
                <w:rFonts w:ascii="仿宋" w:eastAsia="仿宋" w:hAnsi="仿宋" w:cs="Arial"/>
                <w:iCs w:val="0"/>
                <w:color w:val="auto"/>
                <w:kern w:val="2"/>
                <w:sz w:val="24"/>
                <w:szCs w:val="24"/>
              </w:rPr>
              <w:t>儿童</w:t>
            </w:r>
            <w:r>
              <w:rPr>
                <w:rFonts w:ascii="仿宋" w:eastAsia="仿宋" w:hAnsi="仿宋" w:cs="Arial" w:hint="eastAsia"/>
                <w:iCs w:val="0"/>
                <w:color w:val="auto"/>
                <w:kern w:val="2"/>
                <w:sz w:val="24"/>
                <w:szCs w:val="24"/>
              </w:rPr>
              <w:t>生长发育过程中的相关疾病</w:t>
            </w:r>
            <w:r>
              <w:rPr>
                <w:rFonts w:ascii="仿宋" w:eastAsia="仿宋" w:hAnsi="仿宋" w:cs="Arial"/>
                <w:iCs w:val="0"/>
                <w:color w:val="auto"/>
                <w:kern w:val="2"/>
                <w:sz w:val="24"/>
                <w:szCs w:val="24"/>
              </w:rPr>
              <w:t>如</w:t>
            </w:r>
            <w:r>
              <w:rPr>
                <w:rFonts w:ascii="仿宋" w:eastAsia="仿宋" w:hAnsi="仿宋" w:cs="Arial" w:hint="eastAsia"/>
                <w:iCs w:val="0"/>
                <w:color w:val="auto"/>
                <w:kern w:val="2"/>
                <w:sz w:val="24"/>
                <w:szCs w:val="24"/>
              </w:rPr>
              <w:t>生长激素缺乏症、</w:t>
            </w:r>
            <w:r>
              <w:rPr>
                <w:rFonts w:ascii="仿宋" w:eastAsia="仿宋" w:hAnsi="仿宋" w:cs="Arial"/>
                <w:iCs w:val="0"/>
                <w:color w:val="auto"/>
                <w:kern w:val="2"/>
                <w:sz w:val="24"/>
                <w:szCs w:val="24"/>
              </w:rPr>
              <w:t>矮小症、</w:t>
            </w:r>
            <w:r>
              <w:rPr>
                <w:rFonts w:ascii="仿宋" w:eastAsia="仿宋" w:hAnsi="仿宋" w:cs="Arial" w:hint="eastAsia"/>
                <w:iCs w:val="0"/>
                <w:color w:val="auto"/>
                <w:kern w:val="2"/>
                <w:sz w:val="24"/>
                <w:szCs w:val="24"/>
              </w:rPr>
              <w:t>肢端肥大症等</w:t>
            </w:r>
            <w:r>
              <w:rPr>
                <w:rFonts w:ascii="仿宋" w:eastAsia="仿宋" w:hAnsi="仿宋" w:cs="Arial"/>
                <w:iCs w:val="0"/>
                <w:color w:val="auto"/>
                <w:kern w:val="2"/>
                <w:sz w:val="24"/>
                <w:szCs w:val="24"/>
              </w:rPr>
              <w:t>。</w:t>
            </w:r>
          </w:p>
        </w:tc>
      </w:tr>
      <w:tr w:rsidR="00B153C1">
        <w:trPr>
          <w:trHeight w:val="2018"/>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hint="eastAsia"/>
                <w:iCs w:val="0"/>
                <w:color w:val="auto"/>
                <w:kern w:val="2"/>
                <w:sz w:val="24"/>
                <w:szCs w:val="24"/>
              </w:rPr>
              <w:lastRenderedPageBreak/>
              <w:t>C</w:t>
            </w:r>
            <w:r>
              <w:rPr>
                <w:rFonts w:ascii="仿宋" w:eastAsia="仿宋" w:hAnsi="仿宋" w:cs="Arial"/>
                <w:iCs w:val="0"/>
                <w:color w:val="auto"/>
                <w:kern w:val="2"/>
                <w:sz w:val="24"/>
                <w:szCs w:val="24"/>
              </w:rPr>
              <w:t>10</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发光-血液疾病相关标志物检测</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rPr>
              <w:t>包括项目：凝血功能参数、D-二聚体、新血栓四项（TAT、TM、PIC、t-PAIC）以及</w:t>
            </w:r>
            <w:r>
              <w:rPr>
                <w:rFonts w:ascii="仿宋" w:eastAsia="仿宋" w:hAnsi="仿宋" w:cs="Arial" w:hint="eastAsia"/>
                <w:iCs w:val="0"/>
                <w:color w:val="auto"/>
                <w:kern w:val="2"/>
                <w:sz w:val="24"/>
                <w:szCs w:val="24"/>
              </w:rPr>
              <w:t>贫血相关标志物（Ferritin、VB12、FA、EPO）</w:t>
            </w:r>
            <w:r>
              <w:rPr>
                <w:rFonts w:ascii="仿宋" w:eastAsia="仿宋" w:hAnsi="仿宋" w:cs="Arial"/>
                <w:iCs w:val="0"/>
                <w:color w:val="auto"/>
                <w:kern w:val="2"/>
                <w:sz w:val="24"/>
                <w:szCs w:val="24"/>
              </w:rPr>
              <w:t>等，主要用于</w:t>
            </w:r>
            <w:r>
              <w:rPr>
                <w:rFonts w:ascii="仿宋" w:eastAsia="仿宋" w:hAnsi="仿宋" w:cs="Arial" w:hint="eastAsia"/>
                <w:iCs w:val="0"/>
                <w:color w:val="auto"/>
                <w:kern w:val="2"/>
                <w:sz w:val="24"/>
                <w:szCs w:val="24"/>
              </w:rPr>
              <w:t>血液系统疾病的早期筛查、精准分型与预后评估</w:t>
            </w:r>
            <w:r>
              <w:rPr>
                <w:rFonts w:ascii="仿宋" w:eastAsia="仿宋" w:hAnsi="仿宋" w:cs="Arial"/>
                <w:iCs w:val="0"/>
                <w:color w:val="auto"/>
                <w:kern w:val="2"/>
                <w:sz w:val="24"/>
                <w:szCs w:val="24"/>
              </w:rPr>
              <w:t>等</w:t>
            </w:r>
            <w:r>
              <w:rPr>
                <w:rFonts w:ascii="仿宋" w:eastAsia="仿宋" w:hAnsi="仿宋" w:cs="Arial" w:hint="eastAsia"/>
                <w:iCs w:val="0"/>
                <w:color w:val="auto"/>
                <w:kern w:val="2"/>
                <w:sz w:val="24"/>
                <w:szCs w:val="24"/>
              </w:rPr>
              <w:t>提供科学依据与临床应用支持</w:t>
            </w:r>
            <w:r>
              <w:rPr>
                <w:rFonts w:ascii="仿宋" w:eastAsia="仿宋" w:hAnsi="仿宋" w:cs="Arial"/>
                <w:iCs w:val="0"/>
                <w:color w:val="auto"/>
                <w:kern w:val="2"/>
                <w:sz w:val="24"/>
                <w:szCs w:val="24"/>
              </w:rPr>
              <w:t>。</w:t>
            </w:r>
          </w:p>
        </w:tc>
      </w:tr>
      <w:tr w:rsidR="00B153C1">
        <w:trPr>
          <w:trHeight w:val="1040"/>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t>C11</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lang w:bidi="ar"/>
              </w:rPr>
              <w:t>发光-肿瘤标志物检测</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lang w:bidi="ar"/>
              </w:rPr>
              <w:t>包括项目：AFP、CEA 、CA50、CA19-9、CA242、CA125、CA153、CA724、HE4、NSE、</w:t>
            </w:r>
            <w:proofErr w:type="spellStart"/>
            <w:r>
              <w:rPr>
                <w:rFonts w:ascii="仿宋" w:eastAsia="仿宋" w:hAnsi="仿宋" w:cs="Arial"/>
                <w:iCs w:val="0"/>
                <w:color w:val="auto"/>
                <w:kern w:val="2"/>
                <w:sz w:val="24"/>
                <w:szCs w:val="24"/>
                <w:lang w:bidi="ar"/>
              </w:rPr>
              <w:t>tPSA</w:t>
            </w:r>
            <w:proofErr w:type="spellEnd"/>
            <w:r>
              <w:rPr>
                <w:rFonts w:ascii="仿宋" w:eastAsia="仿宋" w:hAnsi="仿宋" w:cs="Arial"/>
                <w:iCs w:val="0"/>
                <w:color w:val="auto"/>
                <w:kern w:val="2"/>
                <w:sz w:val="24"/>
                <w:szCs w:val="24"/>
                <w:lang w:bidi="ar"/>
              </w:rPr>
              <w:t>、</w:t>
            </w:r>
            <w:proofErr w:type="spellStart"/>
            <w:r>
              <w:rPr>
                <w:rFonts w:ascii="仿宋" w:eastAsia="仿宋" w:hAnsi="仿宋" w:cs="Arial"/>
                <w:iCs w:val="0"/>
                <w:color w:val="auto"/>
                <w:kern w:val="2"/>
                <w:sz w:val="24"/>
                <w:szCs w:val="24"/>
                <w:lang w:bidi="ar"/>
              </w:rPr>
              <w:t>fPSA</w:t>
            </w:r>
            <w:proofErr w:type="spellEnd"/>
            <w:r>
              <w:rPr>
                <w:rFonts w:ascii="仿宋" w:eastAsia="仿宋" w:hAnsi="仿宋" w:cs="Arial"/>
                <w:iCs w:val="0"/>
                <w:color w:val="auto"/>
                <w:kern w:val="2"/>
                <w:sz w:val="24"/>
                <w:szCs w:val="24"/>
                <w:lang w:bidi="ar"/>
              </w:rPr>
              <w:t>、FERR、CYFRA21-1、SCCA、</w:t>
            </w:r>
            <w:proofErr w:type="spellStart"/>
            <w:r>
              <w:rPr>
                <w:rFonts w:ascii="仿宋" w:eastAsia="仿宋" w:hAnsi="仿宋" w:cs="Arial"/>
                <w:iCs w:val="0"/>
                <w:color w:val="auto"/>
                <w:kern w:val="2"/>
                <w:sz w:val="24"/>
                <w:szCs w:val="24"/>
                <w:lang w:bidi="ar"/>
              </w:rPr>
              <w:t>ProGRP</w:t>
            </w:r>
            <w:proofErr w:type="spellEnd"/>
            <w:r>
              <w:rPr>
                <w:rFonts w:ascii="仿宋" w:eastAsia="仿宋" w:hAnsi="仿宋" w:cs="Arial"/>
                <w:iCs w:val="0"/>
                <w:color w:val="auto"/>
                <w:kern w:val="2"/>
                <w:sz w:val="24"/>
                <w:szCs w:val="24"/>
                <w:lang w:bidi="ar"/>
              </w:rPr>
              <w:t>、PGI、PGII、HER-2、VEGF、TPA等，有助于肺癌、肝癌、胃癌、结直肠、胰腺癌、乳腺癌、卵巢癌等的早期筛查与诊断、治疗疗效评估、预后判断等。</w:t>
            </w:r>
          </w:p>
        </w:tc>
      </w:tr>
      <w:tr w:rsidR="00B153C1">
        <w:trPr>
          <w:trHeight w:val="565"/>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t>C12</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lang w:bidi="ar"/>
              </w:rPr>
              <w:t>发光-肝脏标志物检测</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rPr>
            </w:pPr>
            <w:r>
              <w:rPr>
                <w:rFonts w:ascii="仿宋" w:eastAsia="仿宋" w:hAnsi="仿宋" w:cs="Arial"/>
                <w:iCs w:val="0"/>
                <w:color w:val="auto"/>
                <w:kern w:val="2"/>
                <w:sz w:val="24"/>
                <w:szCs w:val="24"/>
                <w:lang w:bidi="ar"/>
              </w:rPr>
              <w:t>包括项目：HBsAg、Anti-HBs、</w:t>
            </w:r>
            <w:proofErr w:type="spellStart"/>
            <w:r>
              <w:rPr>
                <w:rFonts w:ascii="仿宋" w:eastAsia="仿宋" w:hAnsi="仿宋" w:cs="Arial"/>
                <w:iCs w:val="0"/>
                <w:color w:val="auto"/>
                <w:kern w:val="2"/>
                <w:sz w:val="24"/>
                <w:szCs w:val="24"/>
                <w:lang w:bidi="ar"/>
              </w:rPr>
              <w:t>HBeAg</w:t>
            </w:r>
            <w:proofErr w:type="spellEnd"/>
            <w:r>
              <w:rPr>
                <w:rFonts w:ascii="仿宋" w:eastAsia="仿宋" w:hAnsi="仿宋" w:cs="Arial"/>
                <w:iCs w:val="0"/>
                <w:color w:val="auto"/>
                <w:kern w:val="2"/>
                <w:sz w:val="24"/>
                <w:szCs w:val="24"/>
                <w:lang w:bidi="ar"/>
              </w:rPr>
              <w:t>、Anti-</w:t>
            </w:r>
            <w:proofErr w:type="spellStart"/>
            <w:r>
              <w:rPr>
                <w:rFonts w:ascii="仿宋" w:eastAsia="仿宋" w:hAnsi="仿宋" w:cs="Arial"/>
                <w:iCs w:val="0"/>
                <w:color w:val="auto"/>
                <w:kern w:val="2"/>
                <w:sz w:val="24"/>
                <w:szCs w:val="24"/>
                <w:lang w:bidi="ar"/>
              </w:rPr>
              <w:t>HBe</w:t>
            </w:r>
            <w:proofErr w:type="spellEnd"/>
            <w:r>
              <w:rPr>
                <w:rFonts w:ascii="仿宋" w:eastAsia="仿宋" w:hAnsi="仿宋" w:cs="Arial"/>
                <w:iCs w:val="0"/>
                <w:color w:val="auto"/>
                <w:kern w:val="2"/>
                <w:sz w:val="24"/>
                <w:szCs w:val="24"/>
                <w:lang w:bidi="ar"/>
              </w:rPr>
              <w:t>、Anti-</w:t>
            </w:r>
            <w:proofErr w:type="spellStart"/>
            <w:r>
              <w:rPr>
                <w:rFonts w:ascii="仿宋" w:eastAsia="仿宋" w:hAnsi="仿宋" w:cs="Arial"/>
                <w:iCs w:val="0"/>
                <w:color w:val="auto"/>
                <w:kern w:val="2"/>
                <w:sz w:val="24"/>
                <w:szCs w:val="24"/>
                <w:lang w:bidi="ar"/>
              </w:rPr>
              <w:t>HBc</w:t>
            </w:r>
            <w:proofErr w:type="spellEnd"/>
            <w:r>
              <w:rPr>
                <w:rFonts w:ascii="仿宋" w:eastAsia="仿宋" w:hAnsi="仿宋" w:cs="Arial"/>
                <w:iCs w:val="0"/>
                <w:color w:val="auto"/>
                <w:kern w:val="2"/>
                <w:sz w:val="24"/>
                <w:szCs w:val="24"/>
                <w:lang w:bidi="ar"/>
              </w:rPr>
              <w:t>、Anti-</w:t>
            </w:r>
            <w:proofErr w:type="spellStart"/>
            <w:r>
              <w:rPr>
                <w:rFonts w:ascii="仿宋" w:eastAsia="仿宋" w:hAnsi="仿宋" w:cs="Arial"/>
                <w:iCs w:val="0"/>
                <w:color w:val="auto"/>
                <w:kern w:val="2"/>
                <w:sz w:val="24"/>
                <w:szCs w:val="24"/>
                <w:lang w:bidi="ar"/>
              </w:rPr>
              <w:t>HBc</w:t>
            </w:r>
            <w:proofErr w:type="spellEnd"/>
            <w:r>
              <w:rPr>
                <w:rFonts w:ascii="仿宋" w:eastAsia="仿宋" w:hAnsi="仿宋" w:cs="Arial"/>
                <w:iCs w:val="0"/>
                <w:color w:val="auto"/>
                <w:kern w:val="2"/>
                <w:sz w:val="24"/>
                <w:szCs w:val="24"/>
                <w:lang w:bidi="ar"/>
              </w:rPr>
              <w:t xml:space="preserve"> IgM、</w:t>
            </w:r>
            <w:r>
              <w:rPr>
                <w:rFonts w:ascii="仿宋" w:eastAsia="仿宋" w:hAnsi="仿宋" w:cs="Arial"/>
                <w:iCs w:val="0"/>
                <w:color w:val="000000"/>
                <w:kern w:val="2"/>
                <w:sz w:val="24"/>
                <w:szCs w:val="24"/>
                <w:lang w:bidi="ar"/>
              </w:rPr>
              <w:t>Pre S1 Ag</w:t>
            </w:r>
            <w:r>
              <w:rPr>
                <w:rFonts w:ascii="仿宋" w:eastAsia="仿宋" w:hAnsi="仿宋" w:cs="Arial" w:hint="eastAsia"/>
                <w:iCs w:val="0"/>
                <w:color w:val="000000"/>
                <w:kern w:val="2"/>
                <w:sz w:val="24"/>
                <w:szCs w:val="24"/>
                <w:lang w:bidi="ar"/>
              </w:rPr>
              <w:t>、</w:t>
            </w:r>
            <w:proofErr w:type="spellStart"/>
            <w:r>
              <w:rPr>
                <w:rFonts w:ascii="仿宋" w:eastAsia="仿宋" w:hAnsi="仿宋" w:cs="Arial"/>
                <w:iCs w:val="0"/>
                <w:color w:val="000000"/>
                <w:kern w:val="2"/>
                <w:sz w:val="24"/>
                <w:szCs w:val="24"/>
                <w:lang w:bidi="ar"/>
              </w:rPr>
              <w:t>HBcrAg</w:t>
            </w:r>
            <w:proofErr w:type="spellEnd"/>
            <w:r>
              <w:rPr>
                <w:rFonts w:ascii="仿宋" w:eastAsia="仿宋" w:hAnsi="仿宋" w:cs="Arial" w:hint="eastAsia"/>
                <w:iCs w:val="0"/>
                <w:color w:val="000000"/>
                <w:kern w:val="2"/>
                <w:sz w:val="24"/>
                <w:szCs w:val="24"/>
                <w:lang w:bidi="ar"/>
              </w:rPr>
              <w:t>、</w:t>
            </w:r>
            <w:r>
              <w:rPr>
                <w:rFonts w:ascii="仿宋" w:eastAsia="仿宋" w:hAnsi="仿宋" w:cs="宋体"/>
                <w:iCs w:val="0"/>
                <w:color w:val="000000"/>
                <w:kern w:val="2"/>
                <w:sz w:val="24"/>
                <w:szCs w:val="24"/>
              </w:rPr>
              <w:t xml:space="preserve"> </w:t>
            </w:r>
            <w:r>
              <w:rPr>
                <w:rFonts w:ascii="仿宋" w:eastAsia="仿宋" w:hAnsi="仿宋" w:cs="Arial"/>
                <w:iCs w:val="0"/>
                <w:color w:val="000000"/>
                <w:kern w:val="2"/>
                <w:sz w:val="24"/>
                <w:szCs w:val="24"/>
                <w:lang w:bidi="ar"/>
              </w:rPr>
              <w:t>A</w:t>
            </w:r>
            <w:r>
              <w:rPr>
                <w:rFonts w:ascii="仿宋" w:eastAsia="仿宋" w:hAnsi="仿宋" w:cs="Arial"/>
                <w:iCs w:val="0"/>
                <w:color w:val="auto"/>
                <w:kern w:val="2"/>
                <w:sz w:val="24"/>
                <w:szCs w:val="24"/>
                <w:lang w:bidi="ar"/>
              </w:rPr>
              <w:t>nti-HCV、Anti-HAV、Anti-HAV IgM、Anti-HEV IgG、Anti-HEV IgM、GP73、HA、P</w:t>
            </w:r>
            <w:r>
              <w:rPr>
                <w:rFonts w:ascii="仿宋" w:eastAsia="仿宋" w:hAnsi="仿宋" w:cs="微软雅黑" w:hint="eastAsia"/>
                <w:iCs w:val="0"/>
                <w:color w:val="auto"/>
                <w:kern w:val="2"/>
                <w:sz w:val="24"/>
                <w:szCs w:val="24"/>
                <w:lang w:bidi="ar"/>
              </w:rPr>
              <w:t>Ⅲ</w:t>
            </w:r>
            <w:r>
              <w:rPr>
                <w:rFonts w:ascii="仿宋" w:eastAsia="仿宋" w:hAnsi="仿宋" w:cs="Arial"/>
                <w:iCs w:val="0"/>
                <w:color w:val="auto"/>
                <w:kern w:val="2"/>
                <w:sz w:val="24"/>
                <w:szCs w:val="24"/>
                <w:lang w:bidi="ar"/>
              </w:rPr>
              <w:t>P N-P、C</w:t>
            </w:r>
            <w:r>
              <w:rPr>
                <w:rFonts w:ascii="仿宋" w:eastAsia="仿宋" w:hAnsi="仿宋" w:cs="微软雅黑" w:hint="eastAsia"/>
                <w:iCs w:val="0"/>
                <w:color w:val="auto"/>
                <w:kern w:val="2"/>
                <w:sz w:val="24"/>
                <w:szCs w:val="24"/>
                <w:lang w:bidi="ar"/>
              </w:rPr>
              <w:t>Ⅳ</w:t>
            </w:r>
            <w:r>
              <w:rPr>
                <w:rFonts w:ascii="仿宋" w:eastAsia="仿宋" w:hAnsi="仿宋" w:cs="Arial"/>
                <w:iCs w:val="0"/>
                <w:color w:val="auto"/>
                <w:kern w:val="2"/>
                <w:sz w:val="24"/>
                <w:szCs w:val="24"/>
                <w:lang w:bidi="ar"/>
              </w:rPr>
              <w:t>、CG、LN等，有助于肝脏疾病的早期诊断、治疗监测、预后评估等。</w:t>
            </w:r>
          </w:p>
        </w:tc>
      </w:tr>
      <w:tr w:rsidR="00B153C1">
        <w:trPr>
          <w:trHeight w:val="2018"/>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t>C13</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lang w:bidi="ar"/>
              </w:rPr>
            </w:pPr>
            <w:r>
              <w:rPr>
                <w:rFonts w:ascii="仿宋" w:eastAsia="仿宋" w:hAnsi="仿宋" w:cs="Arial"/>
                <w:iCs w:val="0"/>
                <w:color w:val="auto"/>
                <w:kern w:val="2"/>
                <w:sz w:val="24"/>
                <w:szCs w:val="24"/>
                <w:lang w:bidi="ar"/>
              </w:rPr>
              <w:t>发光-糖代谢标志物检测</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lang w:bidi="ar"/>
              </w:rPr>
            </w:pPr>
            <w:r>
              <w:rPr>
                <w:rFonts w:ascii="仿宋" w:eastAsia="仿宋" w:hAnsi="仿宋" w:cs="Arial"/>
                <w:iCs w:val="0"/>
                <w:color w:val="auto"/>
                <w:kern w:val="2"/>
                <w:sz w:val="24"/>
                <w:szCs w:val="24"/>
                <w:lang w:bidi="ar"/>
              </w:rPr>
              <w:t>包括项目：胰岛素原、胰岛素、C肽、谷氨酸脱羧酶抗体、抗胰岛细胞抗体、抗酪氨酸磷酸酶抗体IgG、抗胰岛素抗体，有助于糖尿病的早期预警、治疗监测等。</w:t>
            </w:r>
          </w:p>
        </w:tc>
      </w:tr>
      <w:tr w:rsidR="00B153C1">
        <w:trPr>
          <w:trHeight w:val="1940"/>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t>C14</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lang w:bidi="ar"/>
              </w:rPr>
            </w:pPr>
            <w:r>
              <w:rPr>
                <w:rFonts w:ascii="仿宋" w:eastAsia="仿宋" w:hAnsi="仿宋" w:cs="Arial"/>
                <w:iCs w:val="0"/>
                <w:color w:val="auto"/>
                <w:kern w:val="2"/>
                <w:sz w:val="24"/>
                <w:szCs w:val="24"/>
                <w:lang w:bidi="ar"/>
              </w:rPr>
              <w:t>发光-骨代谢标志物检测</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lang w:bidi="ar"/>
              </w:rPr>
            </w:pPr>
            <w:r>
              <w:rPr>
                <w:rFonts w:ascii="仿宋" w:eastAsia="仿宋" w:hAnsi="仿宋" w:cs="Arial"/>
                <w:iCs w:val="0"/>
                <w:color w:val="auto"/>
                <w:kern w:val="2"/>
                <w:sz w:val="24"/>
                <w:szCs w:val="24"/>
                <w:lang w:bidi="ar"/>
              </w:rPr>
              <w:t>包括项目：25-羟基维生素D、全段甲状旁腺素、血清降钙素、骨钙素、总I型胶原氨基端延长肽、β-胶原特殊序列、甲状旁腺素（1-84），有助于骨质疏松相关疾病的早期预警、分型、治疗监测等。</w:t>
            </w:r>
          </w:p>
        </w:tc>
      </w:tr>
      <w:tr w:rsidR="00B153C1">
        <w:trPr>
          <w:trHeight w:val="1940"/>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iCs w:val="0"/>
                <w:color w:val="auto"/>
                <w:kern w:val="2"/>
                <w:sz w:val="24"/>
                <w:szCs w:val="24"/>
              </w:rPr>
              <w:lastRenderedPageBreak/>
              <w:t>C15</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lang w:bidi="ar"/>
              </w:rPr>
            </w:pPr>
            <w:r>
              <w:rPr>
                <w:rFonts w:ascii="仿宋" w:eastAsia="仿宋" w:hAnsi="仿宋" w:cs="Arial"/>
                <w:iCs w:val="0"/>
                <w:color w:val="auto"/>
                <w:kern w:val="2"/>
                <w:sz w:val="24"/>
                <w:szCs w:val="24"/>
                <w:lang w:bidi="ar"/>
              </w:rPr>
              <w:t>发光-</w:t>
            </w:r>
            <w:r>
              <w:rPr>
                <w:rFonts w:ascii="仿宋" w:eastAsia="仿宋" w:hAnsi="仿宋" w:cs="Arial"/>
                <w:color w:val="auto"/>
                <w:sz w:val="24"/>
                <w:szCs w:val="24"/>
              </w:rPr>
              <w:t>神经系统疾病相关标志物检测</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lang w:bidi="ar"/>
              </w:rPr>
            </w:pPr>
            <w:r>
              <w:rPr>
                <w:rFonts w:ascii="仿宋" w:eastAsia="仿宋" w:hAnsi="仿宋" w:cs="Arial"/>
                <w:iCs w:val="0"/>
                <w:color w:val="auto"/>
                <w:kern w:val="2"/>
                <w:sz w:val="24"/>
                <w:szCs w:val="24"/>
                <w:lang w:bidi="ar"/>
              </w:rPr>
              <w:t>包括项目</w:t>
            </w:r>
            <w:r>
              <w:rPr>
                <w:rFonts w:ascii="仿宋" w:eastAsia="仿宋" w:hAnsi="仿宋" w:cs="Arial"/>
                <w:color w:val="auto"/>
                <w:sz w:val="24"/>
                <w:szCs w:val="24"/>
              </w:rPr>
              <w:t>Aβ42、</w:t>
            </w:r>
            <w:proofErr w:type="spellStart"/>
            <w:r>
              <w:rPr>
                <w:rFonts w:ascii="仿宋" w:eastAsia="仿宋" w:hAnsi="仿宋" w:cs="Arial"/>
                <w:color w:val="auto"/>
                <w:sz w:val="24"/>
                <w:szCs w:val="24"/>
              </w:rPr>
              <w:t>pTau</w:t>
            </w:r>
            <w:proofErr w:type="spellEnd"/>
            <w:r>
              <w:rPr>
                <w:rFonts w:ascii="仿宋" w:eastAsia="仿宋" w:hAnsi="仿宋" w:cs="Arial"/>
                <w:color w:val="auto"/>
                <w:sz w:val="24"/>
                <w:szCs w:val="24"/>
              </w:rPr>
              <w:t>、NSE、S100等，有助于阿尔茨海默病（AD）、脑损伤等神经系统疾病的</w:t>
            </w:r>
            <w:r>
              <w:rPr>
                <w:rFonts w:ascii="仿宋" w:eastAsia="仿宋" w:hAnsi="仿宋" w:cs="Arial" w:hint="eastAsia"/>
                <w:color w:val="auto"/>
                <w:sz w:val="24"/>
                <w:szCs w:val="24"/>
              </w:rPr>
              <w:t>早期预警、诊断分期、治疗监测与预后评估</w:t>
            </w:r>
            <w:r>
              <w:rPr>
                <w:rFonts w:ascii="仿宋" w:eastAsia="仿宋" w:hAnsi="仿宋" w:cs="Arial"/>
                <w:color w:val="auto"/>
                <w:sz w:val="24"/>
                <w:szCs w:val="24"/>
              </w:rPr>
              <w:t>等。</w:t>
            </w:r>
          </w:p>
        </w:tc>
      </w:tr>
      <w:tr w:rsidR="00B153C1">
        <w:trPr>
          <w:trHeight w:val="1940"/>
          <w:jc w:val="center"/>
        </w:trPr>
        <w:tc>
          <w:tcPr>
            <w:tcW w:w="1129" w:type="dxa"/>
            <w:vAlign w:val="center"/>
          </w:tcPr>
          <w:p w:rsidR="00B153C1" w:rsidRDefault="009F0AF6">
            <w:pPr>
              <w:widowControl w:val="0"/>
              <w:spacing w:before="0" w:after="0" w:line="560" w:lineRule="exact"/>
              <w:ind w:firstLineChars="0" w:firstLine="0"/>
              <w:jc w:val="center"/>
              <w:rPr>
                <w:rFonts w:ascii="仿宋" w:eastAsia="仿宋" w:hAnsi="仿宋" w:cs="Arial"/>
                <w:iCs w:val="0"/>
                <w:color w:val="auto"/>
                <w:kern w:val="2"/>
                <w:sz w:val="24"/>
                <w:szCs w:val="24"/>
              </w:rPr>
            </w:pPr>
            <w:r>
              <w:rPr>
                <w:rFonts w:ascii="仿宋" w:eastAsia="仿宋" w:hAnsi="仿宋" w:cs="Arial" w:hint="eastAsia"/>
                <w:iCs w:val="0"/>
                <w:color w:val="auto"/>
                <w:kern w:val="2"/>
                <w:sz w:val="24"/>
                <w:szCs w:val="24"/>
              </w:rPr>
              <w:t>C1</w:t>
            </w:r>
            <w:r>
              <w:rPr>
                <w:rFonts w:ascii="仿宋" w:eastAsia="仿宋" w:hAnsi="仿宋" w:cs="Arial"/>
                <w:iCs w:val="0"/>
                <w:color w:val="auto"/>
                <w:kern w:val="2"/>
                <w:sz w:val="24"/>
                <w:szCs w:val="24"/>
              </w:rPr>
              <w:t>6</w:t>
            </w:r>
          </w:p>
        </w:tc>
        <w:tc>
          <w:tcPr>
            <w:tcW w:w="1418"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lang w:bidi="ar"/>
              </w:rPr>
            </w:pPr>
            <w:proofErr w:type="spellStart"/>
            <w:r>
              <w:rPr>
                <w:rFonts w:ascii="仿宋" w:eastAsia="仿宋" w:hAnsi="仿宋" w:cs="Arial" w:hint="eastAsia"/>
                <w:iCs w:val="0"/>
                <w:color w:val="auto"/>
                <w:kern w:val="2"/>
                <w:sz w:val="24"/>
                <w:szCs w:val="24"/>
                <w:lang w:bidi="ar"/>
              </w:rPr>
              <w:t>iXLAB</w:t>
            </w:r>
            <w:proofErr w:type="spellEnd"/>
            <w:r>
              <w:rPr>
                <w:rFonts w:ascii="仿宋" w:eastAsia="仿宋" w:hAnsi="仿宋" w:cs="Arial" w:hint="eastAsia"/>
                <w:iCs w:val="0"/>
                <w:color w:val="auto"/>
                <w:kern w:val="2"/>
                <w:sz w:val="24"/>
                <w:szCs w:val="24"/>
                <w:lang w:bidi="ar"/>
              </w:rPr>
              <w:t>智慧实验室软件平台</w:t>
            </w:r>
          </w:p>
        </w:tc>
        <w:tc>
          <w:tcPr>
            <w:tcW w:w="6401" w:type="dxa"/>
            <w:vAlign w:val="center"/>
          </w:tcPr>
          <w:p w:rsidR="00B153C1" w:rsidRDefault="009F0AF6">
            <w:pPr>
              <w:widowControl w:val="0"/>
              <w:spacing w:before="0" w:after="0" w:line="560" w:lineRule="exact"/>
              <w:ind w:firstLineChars="0" w:firstLine="0"/>
              <w:rPr>
                <w:rFonts w:ascii="仿宋" w:eastAsia="仿宋" w:hAnsi="仿宋" w:cs="Arial"/>
                <w:iCs w:val="0"/>
                <w:color w:val="auto"/>
                <w:kern w:val="2"/>
                <w:sz w:val="24"/>
                <w:szCs w:val="24"/>
                <w:lang w:bidi="ar"/>
              </w:rPr>
            </w:pPr>
            <w:r>
              <w:rPr>
                <w:rFonts w:ascii="仿宋" w:eastAsia="仿宋" w:hAnsi="仿宋" w:cs="Arial" w:hint="eastAsia"/>
                <w:iCs w:val="0"/>
                <w:color w:val="auto"/>
                <w:kern w:val="2"/>
                <w:sz w:val="24"/>
                <w:szCs w:val="24"/>
                <w:lang w:bidi="ar"/>
              </w:rPr>
              <w:t>包括智慧管理（记录管理、医用库存管理、性能评价、内审管理、人事管理、文件管理、设备管理、样本库管理、质量指标）、智慧检验（中间件软件、自动审核、智慧大屏、智慧平板、智慧远程、智慧质控云）、智慧科研（智慧EDC、智慧问答、智慧科研、肝癌早期筛查软件、产前筛查风险计算软件、高血压筛查软件）</w:t>
            </w:r>
          </w:p>
        </w:tc>
      </w:tr>
    </w:tbl>
    <w:p w:rsidR="00B153C1" w:rsidRDefault="009F0AF6">
      <w:pPr>
        <w:spacing w:line="560" w:lineRule="exact"/>
        <w:ind w:firstLine="640"/>
        <w:rPr>
          <w:rFonts w:ascii="仿宋_GB2312" w:eastAsia="仿宋_GB2312"/>
          <w:sz w:val="32"/>
          <w:szCs w:val="32"/>
        </w:rPr>
      </w:pPr>
      <w:bookmarkStart w:id="10" w:name="_Hlk184220364"/>
      <w:r>
        <w:rPr>
          <w:rFonts w:ascii="仿宋_GB2312" w:eastAsia="仿宋_GB2312" w:hint="eastAsia"/>
          <w:sz w:val="32"/>
          <w:szCs w:val="32"/>
        </w:rPr>
        <w:t>2.以科学研究与创新实践研究为前提，以产业经济和医疗发展需求为导向，为立项课题提供咨询服务，并为院校在临床检验方向的科研及人才培养提供长期有效的支持。</w:t>
      </w:r>
      <w:bookmarkEnd w:id="10"/>
    </w:p>
    <w:p w:rsidR="00B153C1" w:rsidRDefault="009F0AF6">
      <w:pPr>
        <w:spacing w:line="560" w:lineRule="exact"/>
        <w:ind w:firstLine="640"/>
        <w:rPr>
          <w:rFonts w:ascii="黑体" w:eastAsia="黑体" w:hAnsi="黑体"/>
          <w:sz w:val="32"/>
          <w:szCs w:val="32"/>
        </w:rPr>
      </w:pPr>
      <w:bookmarkStart w:id="11" w:name="_Hlk184220407"/>
      <w:r>
        <w:rPr>
          <w:rFonts w:ascii="黑体" w:eastAsia="黑体" w:hAnsi="黑体" w:hint="eastAsia"/>
          <w:sz w:val="32"/>
          <w:szCs w:val="32"/>
        </w:rPr>
        <w:t>三、申报条件和要求</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t>1.申请人需具备较强科研能力，能够独立开展研究和组织开展研究，在所申报课题</w:t>
      </w:r>
      <w:bookmarkStart w:id="12" w:name="_Hlk183599318"/>
      <w:r>
        <w:rPr>
          <w:rFonts w:ascii="仿宋_GB2312" w:eastAsia="仿宋_GB2312" w:hint="eastAsia"/>
          <w:sz w:val="32"/>
          <w:szCs w:val="32"/>
        </w:rPr>
        <w:t>领域</w:t>
      </w:r>
      <w:bookmarkEnd w:id="12"/>
      <w:r>
        <w:rPr>
          <w:rFonts w:ascii="仿宋_GB2312" w:eastAsia="仿宋_GB2312" w:hint="eastAsia"/>
          <w:sz w:val="32"/>
          <w:szCs w:val="32"/>
        </w:rPr>
        <w:t>具备一定的研究基础；团队成员需在选定的研究课题方向有较好的技术储备，包括与申报课题研究内容相关的研究成果、教材、论文、专利、获奖等。鼓励青年科研人员积极申报；</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t>2.团队组成合理，分工明确，数量不少于3人</w:t>
      </w:r>
      <w:bookmarkStart w:id="13" w:name="_Hlk184215002"/>
      <w:r>
        <w:rPr>
          <w:rFonts w:ascii="仿宋_GB2312" w:eastAsia="仿宋_GB2312" w:hint="eastAsia"/>
          <w:sz w:val="32"/>
          <w:szCs w:val="32"/>
        </w:rPr>
        <w:t>；</w:t>
      </w:r>
      <w:bookmarkEnd w:id="13"/>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t>3.课题组需具备可独立支配的课题研究基础软硬件条件；</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t>4.对满足以下条件的课题予以优先支持：</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lastRenderedPageBreak/>
        <w:t>（1)研究内容有创造性、前瞻性、实用性、有商业化前景，研究方向明确、研究方案完整可行；</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t>（2）院校设立了相关前沿专业/学科，或具备相关研究中心；</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t>（3）院校对申报课题有资金、政策、人员和场地等条件支持。</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t>5.申请团队应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t>6.资助课题获得的知识产权由资助方（深圳市新产业生物医学工程股份有限公司）和课题承担单位共同所有。</w:t>
      </w:r>
    </w:p>
    <w:bookmarkEnd w:id="11"/>
    <w:p w:rsidR="00B153C1" w:rsidRDefault="009F0AF6">
      <w:pPr>
        <w:spacing w:line="560" w:lineRule="exact"/>
        <w:ind w:firstLine="640"/>
        <w:rPr>
          <w:rFonts w:ascii="黑体" w:eastAsia="黑体" w:hAnsi="黑体"/>
          <w:color w:val="auto"/>
          <w:sz w:val="32"/>
          <w:szCs w:val="32"/>
        </w:rPr>
      </w:pPr>
      <w:r>
        <w:rPr>
          <w:rFonts w:ascii="黑体" w:eastAsia="黑体" w:hAnsi="黑体" w:hint="eastAsia"/>
          <w:color w:val="auto"/>
          <w:sz w:val="32"/>
          <w:szCs w:val="32"/>
        </w:rPr>
        <w:t>四、申报事项说明</w:t>
      </w:r>
    </w:p>
    <w:p w:rsidR="00B153C1" w:rsidRDefault="009F0AF6">
      <w:pPr>
        <w:spacing w:line="560" w:lineRule="exact"/>
        <w:ind w:firstLine="640"/>
        <w:rPr>
          <w:rFonts w:ascii="仿宋_GB2312" w:eastAsia="仿宋_GB2312"/>
          <w:color w:val="auto"/>
          <w:sz w:val="32"/>
          <w:szCs w:val="32"/>
        </w:rPr>
      </w:pPr>
      <w:bookmarkStart w:id="14" w:name="_Hlk184220522"/>
      <w:r>
        <w:rPr>
          <w:rFonts w:ascii="仿宋_GB2312" w:eastAsia="仿宋_GB2312" w:hint="eastAsia"/>
          <w:color w:val="auto"/>
          <w:sz w:val="32"/>
          <w:szCs w:val="32"/>
        </w:rPr>
        <w:t>1.申报人须仔细阅读申请指南，按照指南如实、客观填写课题申请书，填写不合要求的申请书将不予以受理；</w:t>
      </w:r>
    </w:p>
    <w:p w:rsidR="00B153C1" w:rsidRDefault="009F0AF6">
      <w:pPr>
        <w:spacing w:line="560" w:lineRule="exact"/>
        <w:ind w:firstLine="640"/>
        <w:rPr>
          <w:rFonts w:ascii="黑体" w:eastAsia="黑体" w:hAnsi="黑体"/>
          <w:color w:val="auto"/>
          <w:sz w:val="32"/>
          <w:szCs w:val="32"/>
        </w:rPr>
      </w:pPr>
      <w:r>
        <w:rPr>
          <w:rFonts w:ascii="仿宋_GB2312" w:eastAsia="仿宋_GB2312" w:hint="eastAsia"/>
          <w:color w:val="auto"/>
          <w:sz w:val="32"/>
          <w:szCs w:val="32"/>
        </w:rPr>
        <w:t>2.各申报人限报一项课题；</w:t>
      </w:r>
    </w:p>
    <w:p w:rsidR="00B153C1" w:rsidRDefault="009F0AF6">
      <w:pPr>
        <w:spacing w:line="560" w:lineRule="exact"/>
        <w:ind w:firstLine="640"/>
        <w:rPr>
          <w:rFonts w:ascii="仿宋_GB2312" w:eastAsia="仿宋_GB2312"/>
          <w:color w:val="auto"/>
          <w:sz w:val="32"/>
          <w:szCs w:val="32"/>
        </w:rPr>
      </w:pPr>
      <w:r>
        <w:rPr>
          <w:rFonts w:ascii="仿宋_GB2312" w:eastAsia="仿宋_GB2312" w:hint="eastAsia"/>
          <w:color w:val="auto"/>
          <w:sz w:val="32"/>
          <w:szCs w:val="32"/>
        </w:rPr>
        <w:t>3.各申报人按要求填写申请后，加盖学校公章</w:t>
      </w:r>
      <w:bookmarkStart w:id="15" w:name="_Hlk183600184"/>
      <w:r>
        <w:rPr>
          <w:rFonts w:ascii="仿宋_GB2312" w:eastAsia="仿宋_GB2312" w:hint="eastAsia"/>
          <w:color w:val="auto"/>
          <w:sz w:val="32"/>
          <w:szCs w:val="32"/>
        </w:rPr>
        <w:t>并签字</w:t>
      </w:r>
      <w:bookmarkEnd w:id="15"/>
      <w:r>
        <w:rPr>
          <w:rFonts w:ascii="仿宋_GB2312" w:eastAsia="仿宋_GB2312" w:hint="eastAsia"/>
          <w:color w:val="auto"/>
          <w:sz w:val="32"/>
          <w:szCs w:val="32"/>
        </w:rPr>
        <w:t>，扫描上传至：</w:t>
      </w:r>
      <w:hyperlink r:id="rId8" w:history="1">
        <w:r>
          <w:rPr>
            <w:rStyle w:val="afb"/>
            <w:rFonts w:eastAsia="仿宋_GB2312"/>
            <w:color w:val="auto"/>
            <w:sz w:val="32"/>
            <w:szCs w:val="32"/>
          </w:rPr>
          <w:t>http://cxjj.cutech.edu.cn</w:t>
        </w:r>
      </w:hyperlink>
      <w:r>
        <w:rPr>
          <w:rFonts w:ascii="仿宋_GB2312" w:eastAsia="仿宋_GB2312" w:hint="eastAsia"/>
          <w:color w:val="auto"/>
          <w:sz w:val="32"/>
          <w:szCs w:val="32"/>
        </w:rPr>
        <w:t>（</w:t>
      </w:r>
      <w:proofErr w:type="gramStart"/>
      <w:r>
        <w:rPr>
          <w:rFonts w:ascii="仿宋_GB2312" w:eastAsia="仿宋_GB2312" w:hint="eastAsia"/>
          <w:color w:val="auto"/>
          <w:sz w:val="32"/>
          <w:szCs w:val="32"/>
        </w:rPr>
        <w:t>扫描件需按照</w:t>
      </w:r>
      <w:proofErr w:type="gramEnd"/>
      <w:r>
        <w:rPr>
          <w:rFonts w:ascii="仿宋_GB2312" w:eastAsia="仿宋_GB2312" w:hint="eastAsia"/>
          <w:color w:val="auto"/>
          <w:sz w:val="32"/>
          <w:szCs w:val="32"/>
        </w:rPr>
        <w:t>“学校名称+申请人姓名”命名）；</w:t>
      </w:r>
    </w:p>
    <w:p w:rsidR="00B153C1" w:rsidRDefault="009F0AF6">
      <w:pPr>
        <w:spacing w:line="560" w:lineRule="exact"/>
        <w:ind w:firstLine="640"/>
        <w:rPr>
          <w:rFonts w:ascii="仿宋_GB2312" w:eastAsia="仿宋_GB2312"/>
          <w:color w:val="auto"/>
          <w:sz w:val="32"/>
          <w:szCs w:val="32"/>
        </w:rPr>
      </w:pPr>
      <w:r>
        <w:rPr>
          <w:rFonts w:ascii="仿宋_GB2312" w:eastAsia="仿宋_GB2312" w:hint="eastAsia"/>
          <w:color w:val="auto"/>
          <w:sz w:val="32"/>
          <w:szCs w:val="32"/>
        </w:rPr>
        <w:t>4.</w:t>
      </w:r>
      <w:bookmarkStart w:id="16" w:name="_Hlk221095497"/>
      <w:bookmarkStart w:id="17" w:name="OLE_LINK12"/>
      <w:r>
        <w:rPr>
          <w:rFonts w:ascii="仿宋_GB2312" w:eastAsia="仿宋_GB2312" w:hint="eastAsia"/>
          <w:color w:val="auto"/>
          <w:sz w:val="32"/>
          <w:szCs w:val="32"/>
        </w:rPr>
        <w:t>申请截止时间为</w:t>
      </w:r>
      <w:r>
        <w:rPr>
          <w:rFonts w:eastAsia="仿宋_GB2312"/>
          <w:color w:val="auto"/>
          <w:sz w:val="32"/>
          <w:szCs w:val="32"/>
        </w:rPr>
        <w:t>2026</w:t>
      </w:r>
      <w:r>
        <w:rPr>
          <w:rFonts w:ascii="仿宋_GB2312" w:eastAsia="仿宋_GB2312" w:hint="eastAsia"/>
          <w:b/>
          <w:bCs/>
          <w:color w:val="auto"/>
          <w:sz w:val="32"/>
          <w:szCs w:val="32"/>
        </w:rPr>
        <w:t>年</w:t>
      </w:r>
      <w:r w:rsidR="008333AA">
        <w:rPr>
          <w:rFonts w:eastAsia="仿宋_GB2312"/>
          <w:color w:val="auto"/>
          <w:sz w:val="32"/>
          <w:szCs w:val="32"/>
        </w:rPr>
        <w:t>5</w:t>
      </w:r>
      <w:r>
        <w:rPr>
          <w:rFonts w:ascii="仿宋_GB2312" w:eastAsia="仿宋_GB2312" w:hint="eastAsia"/>
          <w:b/>
          <w:bCs/>
          <w:color w:val="auto"/>
          <w:sz w:val="32"/>
          <w:szCs w:val="32"/>
        </w:rPr>
        <w:t>月</w:t>
      </w:r>
      <w:r>
        <w:rPr>
          <w:rFonts w:eastAsia="仿宋_GB2312"/>
          <w:color w:val="auto"/>
          <w:sz w:val="32"/>
          <w:szCs w:val="32"/>
        </w:rPr>
        <w:t>15</w:t>
      </w:r>
      <w:r>
        <w:rPr>
          <w:rFonts w:ascii="仿宋_GB2312" w:eastAsia="仿宋_GB2312" w:hint="eastAsia"/>
          <w:b/>
          <w:bCs/>
          <w:color w:val="auto"/>
          <w:sz w:val="32"/>
          <w:szCs w:val="32"/>
        </w:rPr>
        <w:t>日</w:t>
      </w:r>
      <w:r>
        <w:rPr>
          <w:rFonts w:ascii="仿宋_GB2312" w:eastAsia="仿宋_GB2312" w:hint="eastAsia"/>
          <w:color w:val="auto"/>
          <w:sz w:val="32"/>
          <w:szCs w:val="32"/>
        </w:rPr>
        <w:t>，逾期不予受理；</w:t>
      </w:r>
      <w:bookmarkEnd w:id="16"/>
      <w:bookmarkEnd w:id="17"/>
    </w:p>
    <w:p w:rsidR="00B153C1" w:rsidRDefault="009F0AF6">
      <w:pPr>
        <w:spacing w:line="560" w:lineRule="exact"/>
        <w:ind w:firstLine="640"/>
        <w:rPr>
          <w:rFonts w:ascii="仿宋_GB2312" w:eastAsia="仿宋_GB2312"/>
          <w:color w:val="auto"/>
          <w:sz w:val="32"/>
          <w:szCs w:val="32"/>
        </w:rPr>
      </w:pPr>
      <w:r>
        <w:rPr>
          <w:rFonts w:ascii="仿宋_GB2312" w:eastAsia="仿宋_GB2312" w:hint="eastAsia"/>
          <w:color w:val="auto"/>
          <w:sz w:val="32"/>
          <w:szCs w:val="32"/>
        </w:rPr>
        <w:t>5.</w:t>
      </w:r>
      <w:bookmarkStart w:id="18" w:name="OLE_LINK11"/>
      <w:r>
        <w:rPr>
          <w:rFonts w:ascii="仿宋_GB2312" w:eastAsia="仿宋_GB2312" w:hint="eastAsia"/>
          <w:color w:val="auto"/>
          <w:sz w:val="32"/>
          <w:szCs w:val="32"/>
        </w:rPr>
        <w:t>课题计划执行期限为</w:t>
      </w:r>
      <w:r>
        <w:rPr>
          <w:rFonts w:eastAsia="仿宋_GB2312"/>
          <w:color w:val="auto"/>
          <w:sz w:val="32"/>
          <w:szCs w:val="32"/>
        </w:rPr>
        <w:t>2026</w:t>
      </w:r>
      <w:r>
        <w:rPr>
          <w:rFonts w:ascii="仿宋_GB2312" w:eastAsia="仿宋_GB2312" w:hint="eastAsia"/>
          <w:b/>
          <w:bCs/>
          <w:color w:val="auto"/>
          <w:sz w:val="32"/>
          <w:szCs w:val="32"/>
        </w:rPr>
        <w:t>年</w:t>
      </w:r>
      <w:r w:rsidR="008333AA">
        <w:rPr>
          <w:rFonts w:eastAsia="仿宋_GB2312"/>
          <w:color w:val="auto"/>
          <w:sz w:val="32"/>
          <w:szCs w:val="32"/>
        </w:rPr>
        <w:t>8</w:t>
      </w:r>
      <w:r>
        <w:rPr>
          <w:rFonts w:ascii="仿宋_GB2312" w:eastAsia="仿宋_GB2312" w:hint="eastAsia"/>
          <w:b/>
          <w:bCs/>
          <w:color w:val="auto"/>
          <w:sz w:val="32"/>
          <w:szCs w:val="32"/>
        </w:rPr>
        <w:t>月</w:t>
      </w:r>
      <w:r>
        <w:rPr>
          <w:rFonts w:eastAsia="仿宋_GB2312"/>
          <w:color w:val="auto"/>
          <w:sz w:val="32"/>
          <w:szCs w:val="32"/>
        </w:rPr>
        <w:t>15</w:t>
      </w:r>
      <w:r>
        <w:rPr>
          <w:rFonts w:ascii="仿宋_GB2312" w:eastAsia="仿宋_GB2312" w:hint="eastAsia"/>
          <w:b/>
          <w:bCs/>
          <w:color w:val="auto"/>
          <w:sz w:val="32"/>
          <w:szCs w:val="32"/>
        </w:rPr>
        <w:t>日至</w:t>
      </w:r>
      <w:r>
        <w:rPr>
          <w:rFonts w:eastAsia="仿宋_GB2312"/>
          <w:color w:val="auto"/>
          <w:sz w:val="32"/>
          <w:szCs w:val="32"/>
        </w:rPr>
        <w:t>2027</w:t>
      </w:r>
      <w:r>
        <w:rPr>
          <w:rFonts w:ascii="仿宋_GB2312" w:eastAsia="仿宋_GB2312" w:hint="eastAsia"/>
          <w:b/>
          <w:bCs/>
          <w:color w:val="auto"/>
          <w:sz w:val="32"/>
          <w:szCs w:val="32"/>
        </w:rPr>
        <w:t>年</w:t>
      </w:r>
      <w:r w:rsidR="008333AA">
        <w:rPr>
          <w:rFonts w:eastAsia="仿宋_GB2312"/>
          <w:color w:val="auto"/>
          <w:sz w:val="32"/>
          <w:szCs w:val="32"/>
        </w:rPr>
        <w:t>8</w:t>
      </w:r>
      <w:r>
        <w:rPr>
          <w:rFonts w:ascii="仿宋_GB2312" w:eastAsia="仿宋_GB2312" w:hint="eastAsia"/>
          <w:b/>
          <w:bCs/>
          <w:color w:val="auto"/>
          <w:sz w:val="32"/>
          <w:szCs w:val="32"/>
        </w:rPr>
        <w:t>月</w:t>
      </w:r>
      <w:r>
        <w:rPr>
          <w:rFonts w:eastAsia="仿宋_GB2312"/>
          <w:color w:val="auto"/>
          <w:sz w:val="32"/>
          <w:szCs w:val="32"/>
        </w:rPr>
        <w:t>1</w:t>
      </w:r>
      <w:r w:rsidR="008333AA">
        <w:rPr>
          <w:rFonts w:eastAsia="仿宋_GB2312"/>
          <w:color w:val="auto"/>
          <w:sz w:val="32"/>
          <w:szCs w:val="32"/>
        </w:rPr>
        <w:t>4</w:t>
      </w:r>
      <w:r>
        <w:rPr>
          <w:rFonts w:ascii="仿宋_GB2312" w:eastAsia="仿宋_GB2312" w:hint="eastAsia"/>
          <w:b/>
          <w:bCs/>
          <w:color w:val="auto"/>
          <w:sz w:val="32"/>
          <w:szCs w:val="32"/>
        </w:rPr>
        <w:t>日</w:t>
      </w:r>
      <w:r>
        <w:rPr>
          <w:rFonts w:ascii="仿宋_GB2312" w:eastAsia="仿宋_GB2312" w:hint="eastAsia"/>
          <w:color w:val="auto"/>
          <w:sz w:val="32"/>
          <w:szCs w:val="32"/>
        </w:rPr>
        <w:t>，可根据课题复杂程度适度延长执行周期，最长不超过两年；</w:t>
      </w:r>
    </w:p>
    <w:bookmarkEnd w:id="18"/>
    <w:p w:rsidR="00B153C1" w:rsidRDefault="009F0AF6">
      <w:pPr>
        <w:spacing w:line="560" w:lineRule="exact"/>
        <w:ind w:firstLine="640"/>
        <w:rPr>
          <w:rFonts w:ascii="仿宋_GB2312" w:eastAsia="仿宋_GB2312"/>
          <w:color w:val="auto"/>
          <w:sz w:val="32"/>
          <w:szCs w:val="32"/>
        </w:rPr>
      </w:pPr>
      <w:r>
        <w:rPr>
          <w:rFonts w:ascii="仿宋_GB2312" w:eastAsia="仿宋_GB2312" w:hint="eastAsia"/>
          <w:color w:val="auto"/>
          <w:sz w:val="32"/>
          <w:szCs w:val="32"/>
        </w:rPr>
        <w:lastRenderedPageBreak/>
        <w:t>6.各选题方向不限定课题数量，如存在内容重复的相似课题，专家组将根据课题组技术积累、课题方案、课题支撑条件等要素择优确定资助课题；</w:t>
      </w:r>
    </w:p>
    <w:p w:rsidR="00B153C1" w:rsidRDefault="009F0AF6">
      <w:pPr>
        <w:spacing w:line="560" w:lineRule="exact"/>
        <w:ind w:firstLine="640"/>
        <w:rPr>
          <w:rFonts w:ascii="仿宋_GB2312" w:eastAsia="仿宋_GB2312"/>
          <w:color w:val="auto"/>
          <w:sz w:val="32"/>
          <w:szCs w:val="32"/>
        </w:rPr>
      </w:pPr>
      <w:r>
        <w:rPr>
          <w:rFonts w:ascii="仿宋_GB2312" w:eastAsia="仿宋_GB2312" w:hint="eastAsia"/>
          <w:color w:val="auto"/>
          <w:sz w:val="32"/>
          <w:szCs w:val="32"/>
        </w:rPr>
        <w:t>7.课题申请人无需向资助方额外购买配套设备或软件。</w:t>
      </w:r>
    </w:p>
    <w:p w:rsidR="00B153C1" w:rsidRDefault="009F0AF6">
      <w:pPr>
        <w:spacing w:line="560" w:lineRule="exact"/>
        <w:ind w:firstLine="640"/>
        <w:rPr>
          <w:rFonts w:ascii="黑体" w:eastAsia="黑体" w:hAnsi="黑体"/>
          <w:sz w:val="32"/>
          <w:szCs w:val="32"/>
        </w:rPr>
      </w:pPr>
      <w:r>
        <w:rPr>
          <w:rFonts w:ascii="黑体" w:eastAsia="黑体" w:hAnsi="黑体" w:hint="eastAsia"/>
          <w:sz w:val="32"/>
          <w:szCs w:val="32"/>
        </w:rPr>
        <w:t>五、联系方式</w:t>
      </w:r>
    </w:p>
    <w:p w:rsidR="00307954" w:rsidRDefault="009F0AF6">
      <w:pPr>
        <w:spacing w:line="560" w:lineRule="exact"/>
        <w:ind w:firstLine="640"/>
        <w:rPr>
          <w:rFonts w:ascii="仿宋_GB2312" w:eastAsia="仿宋_GB2312"/>
          <w:sz w:val="32"/>
          <w:szCs w:val="32"/>
        </w:rPr>
      </w:pPr>
      <w:r>
        <w:rPr>
          <w:rFonts w:ascii="仿宋_GB2312" w:eastAsia="仿宋_GB2312" w:hint="eastAsia"/>
          <w:sz w:val="32"/>
          <w:szCs w:val="32"/>
        </w:rPr>
        <w:t>教育部高等学校科学研究发展中心：</w:t>
      </w:r>
    </w:p>
    <w:p w:rsidR="00B153C1" w:rsidRDefault="00A63D84">
      <w:pPr>
        <w:spacing w:line="560" w:lineRule="exact"/>
        <w:ind w:firstLine="640"/>
        <w:rPr>
          <w:rFonts w:ascii="仿宋_GB2312" w:eastAsia="仿宋_GB2312"/>
          <w:sz w:val="32"/>
          <w:szCs w:val="32"/>
        </w:rPr>
      </w:pPr>
      <w:bookmarkStart w:id="19" w:name="_Hlk221095576"/>
      <w:r>
        <w:rPr>
          <w:rFonts w:ascii="仿宋_GB2312" w:eastAsia="仿宋_GB2312" w:hint="eastAsia"/>
          <w:sz w:val="32"/>
          <w:szCs w:val="32"/>
        </w:rPr>
        <w:t>张丹强</w:t>
      </w:r>
      <w:r w:rsidR="009F0AF6">
        <w:rPr>
          <w:rFonts w:ascii="仿宋_GB2312" w:eastAsia="仿宋_GB2312" w:hint="eastAsia"/>
          <w:sz w:val="32"/>
          <w:szCs w:val="32"/>
        </w:rPr>
        <w:t>，</w:t>
      </w:r>
      <w:r w:rsidR="009F0AF6">
        <w:rPr>
          <w:rFonts w:eastAsia="仿宋_GB2312"/>
          <w:sz w:val="32"/>
          <w:szCs w:val="32"/>
        </w:rPr>
        <w:t>010-6251</w:t>
      </w:r>
      <w:r>
        <w:rPr>
          <w:rFonts w:eastAsia="仿宋_GB2312"/>
          <w:sz w:val="32"/>
          <w:szCs w:val="32"/>
        </w:rPr>
        <w:t>4015</w:t>
      </w:r>
      <w:r w:rsidR="009F0AF6">
        <w:rPr>
          <w:rFonts w:ascii="仿宋_GB2312" w:eastAsia="仿宋_GB2312" w:hint="eastAsia"/>
          <w:sz w:val="32"/>
          <w:szCs w:val="32"/>
        </w:rPr>
        <w:t>；</w:t>
      </w:r>
    </w:p>
    <w:p w:rsidR="00307954" w:rsidRDefault="009F0AF6">
      <w:pPr>
        <w:spacing w:line="560" w:lineRule="exact"/>
        <w:ind w:firstLine="640"/>
        <w:rPr>
          <w:rFonts w:ascii="仿宋_GB2312" w:eastAsia="仿宋_GB2312"/>
          <w:sz w:val="32"/>
          <w:szCs w:val="32"/>
        </w:rPr>
      </w:pPr>
      <w:bookmarkStart w:id="20" w:name="_Hlk221095606"/>
      <w:bookmarkEnd w:id="19"/>
      <w:r>
        <w:rPr>
          <w:rFonts w:ascii="仿宋_GB2312" w:eastAsia="仿宋_GB2312" w:hint="eastAsia"/>
          <w:sz w:val="32"/>
          <w:szCs w:val="32"/>
        </w:rPr>
        <w:t>深圳市新产业生物医学工程股份有限公司：</w:t>
      </w:r>
    </w:p>
    <w:p w:rsidR="00307954" w:rsidRDefault="00307954">
      <w:pPr>
        <w:spacing w:line="560" w:lineRule="exact"/>
        <w:ind w:firstLine="640"/>
        <w:rPr>
          <w:rFonts w:ascii="仿宋_GB2312" w:eastAsia="仿宋_GB2312"/>
          <w:sz w:val="32"/>
          <w:szCs w:val="32"/>
        </w:rPr>
      </w:pPr>
      <w:r w:rsidRPr="00307954">
        <w:rPr>
          <w:rFonts w:ascii="仿宋_GB2312" w:eastAsia="仿宋_GB2312" w:hint="eastAsia"/>
          <w:sz w:val="32"/>
          <w:szCs w:val="32"/>
        </w:rPr>
        <w:t>程然，</w:t>
      </w:r>
      <w:r w:rsidRPr="00307954">
        <w:rPr>
          <w:rFonts w:eastAsia="仿宋_GB2312"/>
          <w:sz w:val="32"/>
          <w:szCs w:val="32"/>
        </w:rPr>
        <w:t>15919956122</w:t>
      </w:r>
      <w:r w:rsidRPr="00307954">
        <w:rPr>
          <w:rFonts w:ascii="仿宋_GB2312" w:eastAsia="仿宋_GB2312" w:hint="eastAsia"/>
          <w:sz w:val="32"/>
          <w:szCs w:val="32"/>
        </w:rPr>
        <w:t>，</w:t>
      </w:r>
      <w:r w:rsidRPr="00307954">
        <w:rPr>
          <w:rFonts w:eastAsia="仿宋_GB2312"/>
          <w:sz w:val="32"/>
          <w:szCs w:val="32"/>
        </w:rPr>
        <w:t>ran.cheng@snibe.cn</w:t>
      </w:r>
    </w:p>
    <w:p w:rsidR="00B153C1" w:rsidRDefault="009F0AF6">
      <w:pPr>
        <w:spacing w:line="560" w:lineRule="exact"/>
        <w:ind w:firstLine="640"/>
        <w:rPr>
          <w:rFonts w:ascii="仿宋_GB2312" w:eastAsia="仿宋_GB2312"/>
          <w:sz w:val="32"/>
          <w:szCs w:val="32"/>
        </w:rPr>
      </w:pPr>
      <w:r>
        <w:rPr>
          <w:rFonts w:ascii="仿宋_GB2312" w:eastAsia="仿宋_GB2312" w:hint="eastAsia"/>
          <w:sz w:val="32"/>
          <w:szCs w:val="32"/>
        </w:rPr>
        <w:t>邱超，</w:t>
      </w:r>
      <w:r>
        <w:rPr>
          <w:rFonts w:eastAsia="仿宋_GB2312" w:hint="eastAsia"/>
          <w:sz w:val="32"/>
          <w:szCs w:val="32"/>
        </w:rPr>
        <w:t>15813838802</w:t>
      </w:r>
      <w:r>
        <w:rPr>
          <w:rFonts w:ascii="仿宋_GB2312" w:eastAsia="仿宋_GB2312" w:hint="eastAsia"/>
          <w:sz w:val="32"/>
          <w:szCs w:val="32"/>
        </w:rPr>
        <w:t>，</w:t>
      </w:r>
      <w:r>
        <w:rPr>
          <w:rFonts w:eastAsia="仿宋_GB2312" w:hint="eastAsia"/>
          <w:sz w:val="32"/>
          <w:szCs w:val="32"/>
        </w:rPr>
        <w:t>chao.qiu</w:t>
      </w:r>
      <w:r>
        <w:rPr>
          <w:rFonts w:eastAsia="仿宋_GB2312"/>
          <w:sz w:val="32"/>
          <w:szCs w:val="32"/>
        </w:rPr>
        <w:t>@snibe.cn</w:t>
      </w:r>
      <w:r>
        <w:rPr>
          <w:rFonts w:ascii="仿宋_GB2312" w:eastAsia="仿宋_GB2312" w:hint="eastAsia"/>
          <w:sz w:val="32"/>
          <w:szCs w:val="32"/>
        </w:rPr>
        <w:t>。</w:t>
      </w:r>
      <w:bookmarkStart w:id="21" w:name="_GoBack"/>
      <w:bookmarkEnd w:id="14"/>
      <w:bookmarkEnd w:id="21"/>
    </w:p>
    <w:bookmarkEnd w:id="20"/>
    <w:p w:rsidR="00B153C1" w:rsidRDefault="00B153C1">
      <w:pPr>
        <w:spacing w:line="560" w:lineRule="exact"/>
        <w:ind w:firstLine="640"/>
        <w:rPr>
          <w:rFonts w:ascii="仿宋_GB2312" w:eastAsia="仿宋_GB2312"/>
          <w:sz w:val="32"/>
          <w:szCs w:val="32"/>
        </w:rPr>
      </w:pPr>
    </w:p>
    <w:p w:rsidR="00B153C1" w:rsidRDefault="00B153C1">
      <w:pPr>
        <w:spacing w:line="560" w:lineRule="exact"/>
        <w:ind w:firstLineChars="0" w:firstLine="0"/>
        <w:rPr>
          <w:rFonts w:ascii="仿宋_GB2312" w:eastAsia="仿宋_GB2312"/>
          <w:sz w:val="32"/>
          <w:szCs w:val="32"/>
        </w:rPr>
      </w:pPr>
    </w:p>
    <w:sectPr w:rsidR="00B153C1">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0" w:footer="397"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ED2" w:rsidRDefault="00C17ED2">
      <w:pPr>
        <w:ind w:firstLine="420"/>
      </w:pPr>
      <w:r>
        <w:separator/>
      </w:r>
    </w:p>
  </w:endnote>
  <w:endnote w:type="continuationSeparator" w:id="0">
    <w:p w:rsidR="00C17ED2" w:rsidRDefault="00C17ED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ans-serif">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3C1" w:rsidRDefault="00B153C1">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3C1" w:rsidRDefault="00B153C1">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3C1" w:rsidRDefault="00B153C1">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ED2" w:rsidRDefault="00C17ED2">
      <w:pPr>
        <w:spacing w:before="0" w:after="0"/>
        <w:ind w:firstLine="420"/>
      </w:pPr>
      <w:r>
        <w:separator/>
      </w:r>
    </w:p>
  </w:footnote>
  <w:footnote w:type="continuationSeparator" w:id="0">
    <w:p w:rsidR="00C17ED2" w:rsidRDefault="00C17ED2">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3C1" w:rsidRDefault="00B153C1">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3C1" w:rsidRDefault="00B153C1">
    <w:pPr>
      <w:pStyle w:val="ae"/>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3C1" w:rsidRDefault="00B153C1">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g3YjkyMGI3OTgwODdiNjkxODhiNDUwMGQzYWE2MzQifQ=="/>
  </w:docVars>
  <w:rsids>
    <w:rsidRoot w:val="00187D73"/>
    <w:rsid w:val="9FFFB6D1"/>
    <w:rsid w:val="A6FF8D2F"/>
    <w:rsid w:val="B2DF57CA"/>
    <w:rsid w:val="BBDE2836"/>
    <w:rsid w:val="BBFF23B1"/>
    <w:rsid w:val="BFF4BC74"/>
    <w:rsid w:val="C2D0AFFA"/>
    <w:rsid w:val="CF3F6BAA"/>
    <w:rsid w:val="D5FAE81B"/>
    <w:rsid w:val="D9F8571E"/>
    <w:rsid w:val="E3F7CADA"/>
    <w:rsid w:val="E59B518F"/>
    <w:rsid w:val="E67DBD9F"/>
    <w:rsid w:val="EFE8B88F"/>
    <w:rsid w:val="F3FD08E0"/>
    <w:rsid w:val="FBFF39E9"/>
    <w:rsid w:val="FCFDE766"/>
    <w:rsid w:val="FEFBD300"/>
    <w:rsid w:val="FF4A9DCB"/>
    <w:rsid w:val="FFFF0B0E"/>
    <w:rsid w:val="FFFFB6A2"/>
    <w:rsid w:val="00000DB8"/>
    <w:rsid w:val="00001434"/>
    <w:rsid w:val="00001515"/>
    <w:rsid w:val="000018B3"/>
    <w:rsid w:val="00001D09"/>
    <w:rsid w:val="00002AC8"/>
    <w:rsid w:val="00004078"/>
    <w:rsid w:val="0000483E"/>
    <w:rsid w:val="000049B2"/>
    <w:rsid w:val="00005711"/>
    <w:rsid w:val="00006D29"/>
    <w:rsid w:val="0000754B"/>
    <w:rsid w:val="000117D0"/>
    <w:rsid w:val="00011FEF"/>
    <w:rsid w:val="000120C3"/>
    <w:rsid w:val="0001282C"/>
    <w:rsid w:val="000138C7"/>
    <w:rsid w:val="0001502D"/>
    <w:rsid w:val="0001569C"/>
    <w:rsid w:val="000156FC"/>
    <w:rsid w:val="00015901"/>
    <w:rsid w:val="000170B3"/>
    <w:rsid w:val="000175AD"/>
    <w:rsid w:val="0001776F"/>
    <w:rsid w:val="000200BA"/>
    <w:rsid w:val="00020BD4"/>
    <w:rsid w:val="00020DD7"/>
    <w:rsid w:val="00023507"/>
    <w:rsid w:val="00024715"/>
    <w:rsid w:val="00024AC6"/>
    <w:rsid w:val="00025F3A"/>
    <w:rsid w:val="0002696B"/>
    <w:rsid w:val="00026B11"/>
    <w:rsid w:val="00031804"/>
    <w:rsid w:val="00033EF6"/>
    <w:rsid w:val="000343A4"/>
    <w:rsid w:val="00034DB5"/>
    <w:rsid w:val="00035B78"/>
    <w:rsid w:val="00037C44"/>
    <w:rsid w:val="00040999"/>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69BD"/>
    <w:rsid w:val="0005724A"/>
    <w:rsid w:val="00057680"/>
    <w:rsid w:val="000577E3"/>
    <w:rsid w:val="00057BB1"/>
    <w:rsid w:val="000601F9"/>
    <w:rsid w:val="00060636"/>
    <w:rsid w:val="00061753"/>
    <w:rsid w:val="000621E1"/>
    <w:rsid w:val="00063310"/>
    <w:rsid w:val="0006452E"/>
    <w:rsid w:val="00065733"/>
    <w:rsid w:val="0006577E"/>
    <w:rsid w:val="00065AD7"/>
    <w:rsid w:val="00066432"/>
    <w:rsid w:val="0006685C"/>
    <w:rsid w:val="00067273"/>
    <w:rsid w:val="000679BF"/>
    <w:rsid w:val="0007108D"/>
    <w:rsid w:val="00072126"/>
    <w:rsid w:val="000721E8"/>
    <w:rsid w:val="00073509"/>
    <w:rsid w:val="00073E18"/>
    <w:rsid w:val="00074014"/>
    <w:rsid w:val="00074DF0"/>
    <w:rsid w:val="00075E83"/>
    <w:rsid w:val="000765A8"/>
    <w:rsid w:val="000770F3"/>
    <w:rsid w:val="000774DB"/>
    <w:rsid w:val="00077B79"/>
    <w:rsid w:val="00080494"/>
    <w:rsid w:val="00080FB6"/>
    <w:rsid w:val="00081676"/>
    <w:rsid w:val="0008201F"/>
    <w:rsid w:val="000824B0"/>
    <w:rsid w:val="00082D51"/>
    <w:rsid w:val="00082EA5"/>
    <w:rsid w:val="00083BAD"/>
    <w:rsid w:val="0008455C"/>
    <w:rsid w:val="0008609B"/>
    <w:rsid w:val="00091EEE"/>
    <w:rsid w:val="00092126"/>
    <w:rsid w:val="00092FB6"/>
    <w:rsid w:val="000938FA"/>
    <w:rsid w:val="00093FFE"/>
    <w:rsid w:val="00094A2A"/>
    <w:rsid w:val="000959D5"/>
    <w:rsid w:val="00095F15"/>
    <w:rsid w:val="00096909"/>
    <w:rsid w:val="00096EE6"/>
    <w:rsid w:val="000A01E7"/>
    <w:rsid w:val="000A0505"/>
    <w:rsid w:val="000A0E57"/>
    <w:rsid w:val="000A0FA0"/>
    <w:rsid w:val="000A126D"/>
    <w:rsid w:val="000A17F3"/>
    <w:rsid w:val="000A3729"/>
    <w:rsid w:val="000A3AF9"/>
    <w:rsid w:val="000A49A2"/>
    <w:rsid w:val="000A4CDE"/>
    <w:rsid w:val="000A52C0"/>
    <w:rsid w:val="000A5562"/>
    <w:rsid w:val="000A64FC"/>
    <w:rsid w:val="000A674A"/>
    <w:rsid w:val="000A7EEF"/>
    <w:rsid w:val="000B14B0"/>
    <w:rsid w:val="000B1BD8"/>
    <w:rsid w:val="000B29E0"/>
    <w:rsid w:val="000B48CC"/>
    <w:rsid w:val="000B698A"/>
    <w:rsid w:val="000B7F47"/>
    <w:rsid w:val="000C0693"/>
    <w:rsid w:val="000C14E9"/>
    <w:rsid w:val="000C2E6F"/>
    <w:rsid w:val="000C3939"/>
    <w:rsid w:val="000C3BE7"/>
    <w:rsid w:val="000C5F21"/>
    <w:rsid w:val="000C623D"/>
    <w:rsid w:val="000D021D"/>
    <w:rsid w:val="000D0283"/>
    <w:rsid w:val="000D11B2"/>
    <w:rsid w:val="000D1DCB"/>
    <w:rsid w:val="000D2CC5"/>
    <w:rsid w:val="000D2D6F"/>
    <w:rsid w:val="000D3ED4"/>
    <w:rsid w:val="000D4A76"/>
    <w:rsid w:val="000D6170"/>
    <w:rsid w:val="000D649C"/>
    <w:rsid w:val="000D6E80"/>
    <w:rsid w:val="000D71FC"/>
    <w:rsid w:val="000D7822"/>
    <w:rsid w:val="000E00B9"/>
    <w:rsid w:val="000E058B"/>
    <w:rsid w:val="000E07F1"/>
    <w:rsid w:val="000E0CCA"/>
    <w:rsid w:val="000E1E8E"/>
    <w:rsid w:val="000E23BA"/>
    <w:rsid w:val="000E36AB"/>
    <w:rsid w:val="000E4DF0"/>
    <w:rsid w:val="000E513E"/>
    <w:rsid w:val="000E6345"/>
    <w:rsid w:val="000E643E"/>
    <w:rsid w:val="000E68AB"/>
    <w:rsid w:val="000E7406"/>
    <w:rsid w:val="000E74C6"/>
    <w:rsid w:val="000F00CA"/>
    <w:rsid w:val="000F0C7E"/>
    <w:rsid w:val="000F274E"/>
    <w:rsid w:val="000F28CC"/>
    <w:rsid w:val="000F2A6A"/>
    <w:rsid w:val="000F2F24"/>
    <w:rsid w:val="000F30DA"/>
    <w:rsid w:val="000F3589"/>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3C5A"/>
    <w:rsid w:val="00114015"/>
    <w:rsid w:val="00114688"/>
    <w:rsid w:val="00114911"/>
    <w:rsid w:val="0011568F"/>
    <w:rsid w:val="001177C0"/>
    <w:rsid w:val="001177C4"/>
    <w:rsid w:val="00120AC9"/>
    <w:rsid w:val="00121103"/>
    <w:rsid w:val="00121758"/>
    <w:rsid w:val="00121E83"/>
    <w:rsid w:val="0012266F"/>
    <w:rsid w:val="00122C5E"/>
    <w:rsid w:val="00123E16"/>
    <w:rsid w:val="001243E1"/>
    <w:rsid w:val="001243FD"/>
    <w:rsid w:val="001257BA"/>
    <w:rsid w:val="00127EC1"/>
    <w:rsid w:val="001304CB"/>
    <w:rsid w:val="001306DC"/>
    <w:rsid w:val="00131018"/>
    <w:rsid w:val="00133181"/>
    <w:rsid w:val="0013380F"/>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5DB1"/>
    <w:rsid w:val="00146BAC"/>
    <w:rsid w:val="00150E34"/>
    <w:rsid w:val="00152BA9"/>
    <w:rsid w:val="001530EF"/>
    <w:rsid w:val="0015342D"/>
    <w:rsid w:val="00153767"/>
    <w:rsid w:val="00154D6B"/>
    <w:rsid w:val="00154E88"/>
    <w:rsid w:val="00155AE9"/>
    <w:rsid w:val="00161712"/>
    <w:rsid w:val="00161D72"/>
    <w:rsid w:val="00162161"/>
    <w:rsid w:val="00162435"/>
    <w:rsid w:val="00162EC6"/>
    <w:rsid w:val="001644B0"/>
    <w:rsid w:val="00164AA6"/>
    <w:rsid w:val="0016578D"/>
    <w:rsid w:val="001664B6"/>
    <w:rsid w:val="00166BC8"/>
    <w:rsid w:val="00170F36"/>
    <w:rsid w:val="00171BAA"/>
    <w:rsid w:val="00171D06"/>
    <w:rsid w:val="00172015"/>
    <w:rsid w:val="00172AA7"/>
    <w:rsid w:val="00173780"/>
    <w:rsid w:val="00173BBF"/>
    <w:rsid w:val="00174ECA"/>
    <w:rsid w:val="00174F46"/>
    <w:rsid w:val="00175005"/>
    <w:rsid w:val="0017523A"/>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111"/>
    <w:rsid w:val="001B3C08"/>
    <w:rsid w:val="001B52D7"/>
    <w:rsid w:val="001B563D"/>
    <w:rsid w:val="001B6209"/>
    <w:rsid w:val="001B65D4"/>
    <w:rsid w:val="001B66D9"/>
    <w:rsid w:val="001B6BA1"/>
    <w:rsid w:val="001B7010"/>
    <w:rsid w:val="001B724D"/>
    <w:rsid w:val="001B738D"/>
    <w:rsid w:val="001B7FFE"/>
    <w:rsid w:val="001C0280"/>
    <w:rsid w:val="001C02D6"/>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D7FA0"/>
    <w:rsid w:val="001E07B2"/>
    <w:rsid w:val="001E0AD6"/>
    <w:rsid w:val="001E27E7"/>
    <w:rsid w:val="001E29EF"/>
    <w:rsid w:val="001E3754"/>
    <w:rsid w:val="001E4C94"/>
    <w:rsid w:val="001E51BD"/>
    <w:rsid w:val="001E5D05"/>
    <w:rsid w:val="001E6064"/>
    <w:rsid w:val="001E76A1"/>
    <w:rsid w:val="001E794E"/>
    <w:rsid w:val="001F0156"/>
    <w:rsid w:val="001F05A2"/>
    <w:rsid w:val="001F0E23"/>
    <w:rsid w:val="001F1401"/>
    <w:rsid w:val="001F28A8"/>
    <w:rsid w:val="001F2D32"/>
    <w:rsid w:val="001F500A"/>
    <w:rsid w:val="001F53E7"/>
    <w:rsid w:val="001F7444"/>
    <w:rsid w:val="001F795C"/>
    <w:rsid w:val="001F7F84"/>
    <w:rsid w:val="0020068E"/>
    <w:rsid w:val="00200AFB"/>
    <w:rsid w:val="00200DBA"/>
    <w:rsid w:val="002028C8"/>
    <w:rsid w:val="00202906"/>
    <w:rsid w:val="00203BC3"/>
    <w:rsid w:val="00203C5F"/>
    <w:rsid w:val="00203F02"/>
    <w:rsid w:val="00204329"/>
    <w:rsid w:val="00205912"/>
    <w:rsid w:val="00206006"/>
    <w:rsid w:val="002064DD"/>
    <w:rsid w:val="00206996"/>
    <w:rsid w:val="00207053"/>
    <w:rsid w:val="00207F93"/>
    <w:rsid w:val="00210617"/>
    <w:rsid w:val="002107FE"/>
    <w:rsid w:val="00211033"/>
    <w:rsid w:val="00211784"/>
    <w:rsid w:val="00211A39"/>
    <w:rsid w:val="00211C19"/>
    <w:rsid w:val="002147DE"/>
    <w:rsid w:val="002149CA"/>
    <w:rsid w:val="00215E90"/>
    <w:rsid w:val="0021611F"/>
    <w:rsid w:val="002163BE"/>
    <w:rsid w:val="00216734"/>
    <w:rsid w:val="00216954"/>
    <w:rsid w:val="0022159D"/>
    <w:rsid w:val="002230E5"/>
    <w:rsid w:val="002237F4"/>
    <w:rsid w:val="00224297"/>
    <w:rsid w:val="00225818"/>
    <w:rsid w:val="002266B1"/>
    <w:rsid w:val="00226855"/>
    <w:rsid w:val="002301A9"/>
    <w:rsid w:val="00230624"/>
    <w:rsid w:val="0023076B"/>
    <w:rsid w:val="00233003"/>
    <w:rsid w:val="00233A3E"/>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29A"/>
    <w:rsid w:val="002503A3"/>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5F95"/>
    <w:rsid w:val="002667F3"/>
    <w:rsid w:val="00266A06"/>
    <w:rsid w:val="00266EDF"/>
    <w:rsid w:val="0026702F"/>
    <w:rsid w:val="002671F7"/>
    <w:rsid w:val="002676F6"/>
    <w:rsid w:val="0027017A"/>
    <w:rsid w:val="00270755"/>
    <w:rsid w:val="00270E8F"/>
    <w:rsid w:val="00271152"/>
    <w:rsid w:val="002740E6"/>
    <w:rsid w:val="00274E3E"/>
    <w:rsid w:val="0027528A"/>
    <w:rsid w:val="00275E5E"/>
    <w:rsid w:val="002767A9"/>
    <w:rsid w:val="002823A5"/>
    <w:rsid w:val="00282D7E"/>
    <w:rsid w:val="00283844"/>
    <w:rsid w:val="002838EB"/>
    <w:rsid w:val="00284DDC"/>
    <w:rsid w:val="002871DE"/>
    <w:rsid w:val="00290595"/>
    <w:rsid w:val="0029099B"/>
    <w:rsid w:val="00291EA9"/>
    <w:rsid w:val="00292E96"/>
    <w:rsid w:val="0029369D"/>
    <w:rsid w:val="00294588"/>
    <w:rsid w:val="00294CA5"/>
    <w:rsid w:val="00294CFC"/>
    <w:rsid w:val="00295E21"/>
    <w:rsid w:val="00295F6D"/>
    <w:rsid w:val="002A0CB9"/>
    <w:rsid w:val="002A0D00"/>
    <w:rsid w:val="002A1B3B"/>
    <w:rsid w:val="002A1D68"/>
    <w:rsid w:val="002A2003"/>
    <w:rsid w:val="002A2E30"/>
    <w:rsid w:val="002A31E5"/>
    <w:rsid w:val="002A34D7"/>
    <w:rsid w:val="002A391A"/>
    <w:rsid w:val="002A3C20"/>
    <w:rsid w:val="002A4313"/>
    <w:rsid w:val="002A6BCE"/>
    <w:rsid w:val="002B0E77"/>
    <w:rsid w:val="002B1439"/>
    <w:rsid w:val="002B169F"/>
    <w:rsid w:val="002B2939"/>
    <w:rsid w:val="002B2AA1"/>
    <w:rsid w:val="002B3639"/>
    <w:rsid w:val="002B4D64"/>
    <w:rsid w:val="002B57D1"/>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446F"/>
    <w:rsid w:val="002D5B47"/>
    <w:rsid w:val="002D5EF6"/>
    <w:rsid w:val="002D681B"/>
    <w:rsid w:val="002D7C8E"/>
    <w:rsid w:val="002D7F77"/>
    <w:rsid w:val="002E0B86"/>
    <w:rsid w:val="002E108D"/>
    <w:rsid w:val="002E126B"/>
    <w:rsid w:val="002E12D4"/>
    <w:rsid w:val="002E1FCF"/>
    <w:rsid w:val="002E2B05"/>
    <w:rsid w:val="002E3B17"/>
    <w:rsid w:val="002E3EC7"/>
    <w:rsid w:val="002E5482"/>
    <w:rsid w:val="002E5722"/>
    <w:rsid w:val="002E674C"/>
    <w:rsid w:val="002E6794"/>
    <w:rsid w:val="002E6845"/>
    <w:rsid w:val="002E733A"/>
    <w:rsid w:val="002E7EF1"/>
    <w:rsid w:val="002F1805"/>
    <w:rsid w:val="002F21DD"/>
    <w:rsid w:val="002F2F4A"/>
    <w:rsid w:val="002F3BFA"/>
    <w:rsid w:val="002F45A2"/>
    <w:rsid w:val="002F5C9E"/>
    <w:rsid w:val="002F6294"/>
    <w:rsid w:val="00300DF2"/>
    <w:rsid w:val="003012D9"/>
    <w:rsid w:val="00301994"/>
    <w:rsid w:val="003032DA"/>
    <w:rsid w:val="00303D4E"/>
    <w:rsid w:val="00304828"/>
    <w:rsid w:val="00305B13"/>
    <w:rsid w:val="00306EDF"/>
    <w:rsid w:val="003071EB"/>
    <w:rsid w:val="00307954"/>
    <w:rsid w:val="00310E82"/>
    <w:rsid w:val="003119A6"/>
    <w:rsid w:val="003125E0"/>
    <w:rsid w:val="00312B41"/>
    <w:rsid w:val="00312DCB"/>
    <w:rsid w:val="00312E7F"/>
    <w:rsid w:val="00313C14"/>
    <w:rsid w:val="0031426E"/>
    <w:rsid w:val="0031507E"/>
    <w:rsid w:val="00315853"/>
    <w:rsid w:val="00321E50"/>
    <w:rsid w:val="00323824"/>
    <w:rsid w:val="0032637A"/>
    <w:rsid w:val="00327C9E"/>
    <w:rsid w:val="00327D57"/>
    <w:rsid w:val="00330F3D"/>
    <w:rsid w:val="0033103A"/>
    <w:rsid w:val="00331080"/>
    <w:rsid w:val="00331C18"/>
    <w:rsid w:val="00334CAF"/>
    <w:rsid w:val="00335254"/>
    <w:rsid w:val="003377A3"/>
    <w:rsid w:val="003403B6"/>
    <w:rsid w:val="003403E5"/>
    <w:rsid w:val="00340F2F"/>
    <w:rsid w:val="003422D3"/>
    <w:rsid w:val="00344E0B"/>
    <w:rsid w:val="00346921"/>
    <w:rsid w:val="00346C99"/>
    <w:rsid w:val="0034772A"/>
    <w:rsid w:val="00350074"/>
    <w:rsid w:val="00350A1E"/>
    <w:rsid w:val="003525F1"/>
    <w:rsid w:val="0035299B"/>
    <w:rsid w:val="003541D3"/>
    <w:rsid w:val="003548D9"/>
    <w:rsid w:val="00356B38"/>
    <w:rsid w:val="003570B6"/>
    <w:rsid w:val="00361299"/>
    <w:rsid w:val="00361963"/>
    <w:rsid w:val="00361C29"/>
    <w:rsid w:val="00361F6B"/>
    <w:rsid w:val="00362383"/>
    <w:rsid w:val="003632A9"/>
    <w:rsid w:val="00363767"/>
    <w:rsid w:val="00363942"/>
    <w:rsid w:val="00363E52"/>
    <w:rsid w:val="003641B5"/>
    <w:rsid w:val="00367162"/>
    <w:rsid w:val="003678EE"/>
    <w:rsid w:val="003679D8"/>
    <w:rsid w:val="00367E60"/>
    <w:rsid w:val="00372876"/>
    <w:rsid w:val="00373BA0"/>
    <w:rsid w:val="00373BBC"/>
    <w:rsid w:val="0037499D"/>
    <w:rsid w:val="003758DF"/>
    <w:rsid w:val="00377CF7"/>
    <w:rsid w:val="00382A7D"/>
    <w:rsid w:val="00382D8C"/>
    <w:rsid w:val="003834A3"/>
    <w:rsid w:val="00383DBE"/>
    <w:rsid w:val="00384AA0"/>
    <w:rsid w:val="00391882"/>
    <w:rsid w:val="00391F9F"/>
    <w:rsid w:val="003926EB"/>
    <w:rsid w:val="00392C10"/>
    <w:rsid w:val="00394D82"/>
    <w:rsid w:val="003952EC"/>
    <w:rsid w:val="00395433"/>
    <w:rsid w:val="0039560F"/>
    <w:rsid w:val="00396267"/>
    <w:rsid w:val="00396623"/>
    <w:rsid w:val="00397DD3"/>
    <w:rsid w:val="00397E92"/>
    <w:rsid w:val="003A03D8"/>
    <w:rsid w:val="003A08B8"/>
    <w:rsid w:val="003A1188"/>
    <w:rsid w:val="003A1A15"/>
    <w:rsid w:val="003A1EA5"/>
    <w:rsid w:val="003A26FB"/>
    <w:rsid w:val="003A391E"/>
    <w:rsid w:val="003A4540"/>
    <w:rsid w:val="003A4E40"/>
    <w:rsid w:val="003A5556"/>
    <w:rsid w:val="003A5D5D"/>
    <w:rsid w:val="003A6BAF"/>
    <w:rsid w:val="003B0045"/>
    <w:rsid w:val="003B0647"/>
    <w:rsid w:val="003B1667"/>
    <w:rsid w:val="003B2C19"/>
    <w:rsid w:val="003B4CD1"/>
    <w:rsid w:val="003B4F51"/>
    <w:rsid w:val="003B5174"/>
    <w:rsid w:val="003B5567"/>
    <w:rsid w:val="003B570F"/>
    <w:rsid w:val="003B6291"/>
    <w:rsid w:val="003B6D2D"/>
    <w:rsid w:val="003B7172"/>
    <w:rsid w:val="003B742F"/>
    <w:rsid w:val="003C0863"/>
    <w:rsid w:val="003C127D"/>
    <w:rsid w:val="003C25F4"/>
    <w:rsid w:val="003C269B"/>
    <w:rsid w:val="003C2D18"/>
    <w:rsid w:val="003C3C12"/>
    <w:rsid w:val="003C4882"/>
    <w:rsid w:val="003C651B"/>
    <w:rsid w:val="003C6BAE"/>
    <w:rsid w:val="003C6E07"/>
    <w:rsid w:val="003C7201"/>
    <w:rsid w:val="003C7A6F"/>
    <w:rsid w:val="003D2797"/>
    <w:rsid w:val="003D393C"/>
    <w:rsid w:val="003D3BC4"/>
    <w:rsid w:val="003D3E5A"/>
    <w:rsid w:val="003D40B2"/>
    <w:rsid w:val="003D4649"/>
    <w:rsid w:val="003D46D8"/>
    <w:rsid w:val="003D4EA3"/>
    <w:rsid w:val="003D5C1E"/>
    <w:rsid w:val="003D6376"/>
    <w:rsid w:val="003D7245"/>
    <w:rsid w:val="003D7DFE"/>
    <w:rsid w:val="003E0393"/>
    <w:rsid w:val="003E1A8D"/>
    <w:rsid w:val="003E20EF"/>
    <w:rsid w:val="003E3A6E"/>
    <w:rsid w:val="003E4014"/>
    <w:rsid w:val="003E4847"/>
    <w:rsid w:val="003E5E1B"/>
    <w:rsid w:val="003E60CE"/>
    <w:rsid w:val="003E6DDF"/>
    <w:rsid w:val="003F003E"/>
    <w:rsid w:val="003F10E6"/>
    <w:rsid w:val="003F2F98"/>
    <w:rsid w:val="003F3AF9"/>
    <w:rsid w:val="003F3BB6"/>
    <w:rsid w:val="003F70F5"/>
    <w:rsid w:val="003F7214"/>
    <w:rsid w:val="00400585"/>
    <w:rsid w:val="00400CD6"/>
    <w:rsid w:val="004014CD"/>
    <w:rsid w:val="004016D0"/>
    <w:rsid w:val="00401EB4"/>
    <w:rsid w:val="00402475"/>
    <w:rsid w:val="00403620"/>
    <w:rsid w:val="0040505B"/>
    <w:rsid w:val="004056A3"/>
    <w:rsid w:val="00405CB9"/>
    <w:rsid w:val="00405FFA"/>
    <w:rsid w:val="004061B3"/>
    <w:rsid w:val="004064E2"/>
    <w:rsid w:val="00406A1E"/>
    <w:rsid w:val="00406A9B"/>
    <w:rsid w:val="00407035"/>
    <w:rsid w:val="00407AE8"/>
    <w:rsid w:val="00410BE9"/>
    <w:rsid w:val="004110C3"/>
    <w:rsid w:val="00412CCF"/>
    <w:rsid w:val="004130EC"/>
    <w:rsid w:val="00413367"/>
    <w:rsid w:val="00413395"/>
    <w:rsid w:val="00414D8A"/>
    <w:rsid w:val="00414EB7"/>
    <w:rsid w:val="004150BC"/>
    <w:rsid w:val="004151E3"/>
    <w:rsid w:val="004159C7"/>
    <w:rsid w:val="00416639"/>
    <w:rsid w:val="00417C53"/>
    <w:rsid w:val="00420F9F"/>
    <w:rsid w:val="00421A5E"/>
    <w:rsid w:val="00421C5A"/>
    <w:rsid w:val="00424304"/>
    <w:rsid w:val="00425658"/>
    <w:rsid w:val="00427BC2"/>
    <w:rsid w:val="00430B29"/>
    <w:rsid w:val="00432BB7"/>
    <w:rsid w:val="00433679"/>
    <w:rsid w:val="00433A71"/>
    <w:rsid w:val="00434175"/>
    <w:rsid w:val="0043450D"/>
    <w:rsid w:val="00434F71"/>
    <w:rsid w:val="0043514F"/>
    <w:rsid w:val="00435553"/>
    <w:rsid w:val="004378EF"/>
    <w:rsid w:val="00441359"/>
    <w:rsid w:val="00441425"/>
    <w:rsid w:val="00442165"/>
    <w:rsid w:val="0044258D"/>
    <w:rsid w:val="0044305D"/>
    <w:rsid w:val="004435D4"/>
    <w:rsid w:val="004438D8"/>
    <w:rsid w:val="00443A8E"/>
    <w:rsid w:val="00444157"/>
    <w:rsid w:val="00444B82"/>
    <w:rsid w:val="004452D5"/>
    <w:rsid w:val="004516B9"/>
    <w:rsid w:val="0045191E"/>
    <w:rsid w:val="004529CA"/>
    <w:rsid w:val="004547B0"/>
    <w:rsid w:val="00454F62"/>
    <w:rsid w:val="00455378"/>
    <w:rsid w:val="00455840"/>
    <w:rsid w:val="004567A2"/>
    <w:rsid w:val="00457BC4"/>
    <w:rsid w:val="0046009D"/>
    <w:rsid w:val="00460401"/>
    <w:rsid w:val="004610BB"/>
    <w:rsid w:val="00462E71"/>
    <w:rsid w:val="0046358F"/>
    <w:rsid w:val="00463D57"/>
    <w:rsid w:val="00464622"/>
    <w:rsid w:val="00464DB0"/>
    <w:rsid w:val="004652D5"/>
    <w:rsid w:val="004653F9"/>
    <w:rsid w:val="00466636"/>
    <w:rsid w:val="00466EE1"/>
    <w:rsid w:val="00470235"/>
    <w:rsid w:val="004717B7"/>
    <w:rsid w:val="004718EB"/>
    <w:rsid w:val="00473A01"/>
    <w:rsid w:val="00474EA0"/>
    <w:rsid w:val="004774A9"/>
    <w:rsid w:val="00477C6A"/>
    <w:rsid w:val="00477E99"/>
    <w:rsid w:val="0048008F"/>
    <w:rsid w:val="00480C09"/>
    <w:rsid w:val="0048103C"/>
    <w:rsid w:val="0048186F"/>
    <w:rsid w:val="00481A73"/>
    <w:rsid w:val="00481FEB"/>
    <w:rsid w:val="004820BB"/>
    <w:rsid w:val="00482179"/>
    <w:rsid w:val="004845E7"/>
    <w:rsid w:val="0048499D"/>
    <w:rsid w:val="00484EBF"/>
    <w:rsid w:val="00484F73"/>
    <w:rsid w:val="004855D1"/>
    <w:rsid w:val="00486269"/>
    <w:rsid w:val="004865CB"/>
    <w:rsid w:val="004879D7"/>
    <w:rsid w:val="004903AD"/>
    <w:rsid w:val="004904A3"/>
    <w:rsid w:val="004909AB"/>
    <w:rsid w:val="00491249"/>
    <w:rsid w:val="00492B49"/>
    <w:rsid w:val="00493047"/>
    <w:rsid w:val="004952F6"/>
    <w:rsid w:val="00495837"/>
    <w:rsid w:val="00496F55"/>
    <w:rsid w:val="004A026A"/>
    <w:rsid w:val="004A06AD"/>
    <w:rsid w:val="004A07D1"/>
    <w:rsid w:val="004A16A3"/>
    <w:rsid w:val="004A2300"/>
    <w:rsid w:val="004A235B"/>
    <w:rsid w:val="004A28D7"/>
    <w:rsid w:val="004A2C09"/>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1394"/>
    <w:rsid w:val="004C18A4"/>
    <w:rsid w:val="004C341A"/>
    <w:rsid w:val="004C362F"/>
    <w:rsid w:val="004C3A45"/>
    <w:rsid w:val="004C3E83"/>
    <w:rsid w:val="004C4B55"/>
    <w:rsid w:val="004C4FA3"/>
    <w:rsid w:val="004C5978"/>
    <w:rsid w:val="004C61E8"/>
    <w:rsid w:val="004C687F"/>
    <w:rsid w:val="004C717B"/>
    <w:rsid w:val="004C7DDC"/>
    <w:rsid w:val="004D0A38"/>
    <w:rsid w:val="004D0A8F"/>
    <w:rsid w:val="004D17A0"/>
    <w:rsid w:val="004D2AEF"/>
    <w:rsid w:val="004D2DE1"/>
    <w:rsid w:val="004D4D09"/>
    <w:rsid w:val="004D5025"/>
    <w:rsid w:val="004D5034"/>
    <w:rsid w:val="004D5549"/>
    <w:rsid w:val="004D67C0"/>
    <w:rsid w:val="004D7013"/>
    <w:rsid w:val="004D7924"/>
    <w:rsid w:val="004E1A3B"/>
    <w:rsid w:val="004E2C7D"/>
    <w:rsid w:val="004E3183"/>
    <w:rsid w:val="004E3292"/>
    <w:rsid w:val="004E3D2C"/>
    <w:rsid w:val="004E3D2E"/>
    <w:rsid w:val="004E4B62"/>
    <w:rsid w:val="004E4F9C"/>
    <w:rsid w:val="004E7753"/>
    <w:rsid w:val="004F085A"/>
    <w:rsid w:val="004F440A"/>
    <w:rsid w:val="004F4E5F"/>
    <w:rsid w:val="004F50C5"/>
    <w:rsid w:val="004F66A7"/>
    <w:rsid w:val="004F6AB6"/>
    <w:rsid w:val="004F6BDF"/>
    <w:rsid w:val="004F745E"/>
    <w:rsid w:val="0050015C"/>
    <w:rsid w:val="005007CE"/>
    <w:rsid w:val="005012EE"/>
    <w:rsid w:val="0050356A"/>
    <w:rsid w:val="00504275"/>
    <w:rsid w:val="00505198"/>
    <w:rsid w:val="0050523E"/>
    <w:rsid w:val="00505F2C"/>
    <w:rsid w:val="005063ED"/>
    <w:rsid w:val="00507101"/>
    <w:rsid w:val="0050743B"/>
    <w:rsid w:val="0051116C"/>
    <w:rsid w:val="00511F5D"/>
    <w:rsid w:val="00513013"/>
    <w:rsid w:val="0051340B"/>
    <w:rsid w:val="00513930"/>
    <w:rsid w:val="00513C8C"/>
    <w:rsid w:val="00513D71"/>
    <w:rsid w:val="00514DA6"/>
    <w:rsid w:val="00514FF7"/>
    <w:rsid w:val="005154B5"/>
    <w:rsid w:val="00516467"/>
    <w:rsid w:val="00516D49"/>
    <w:rsid w:val="00516FF2"/>
    <w:rsid w:val="0051709A"/>
    <w:rsid w:val="005171BF"/>
    <w:rsid w:val="00517883"/>
    <w:rsid w:val="00517AB8"/>
    <w:rsid w:val="00517B48"/>
    <w:rsid w:val="00521313"/>
    <w:rsid w:val="00521874"/>
    <w:rsid w:val="005222BD"/>
    <w:rsid w:val="00522D3B"/>
    <w:rsid w:val="00523346"/>
    <w:rsid w:val="00523349"/>
    <w:rsid w:val="00525799"/>
    <w:rsid w:val="00527A81"/>
    <w:rsid w:val="00530CE1"/>
    <w:rsid w:val="00531BF7"/>
    <w:rsid w:val="00531EF3"/>
    <w:rsid w:val="00532093"/>
    <w:rsid w:val="005324AC"/>
    <w:rsid w:val="00533096"/>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15AC"/>
    <w:rsid w:val="005534BC"/>
    <w:rsid w:val="00554FCF"/>
    <w:rsid w:val="00555268"/>
    <w:rsid w:val="005553B1"/>
    <w:rsid w:val="00555811"/>
    <w:rsid w:val="005558E3"/>
    <w:rsid w:val="00557B8E"/>
    <w:rsid w:val="00560CAF"/>
    <w:rsid w:val="0056133E"/>
    <w:rsid w:val="005621CC"/>
    <w:rsid w:val="0056248E"/>
    <w:rsid w:val="005640CE"/>
    <w:rsid w:val="00566E17"/>
    <w:rsid w:val="0056735A"/>
    <w:rsid w:val="00571442"/>
    <w:rsid w:val="00571531"/>
    <w:rsid w:val="005715DE"/>
    <w:rsid w:val="00571C14"/>
    <w:rsid w:val="0057318A"/>
    <w:rsid w:val="00573560"/>
    <w:rsid w:val="00574E69"/>
    <w:rsid w:val="005752B0"/>
    <w:rsid w:val="00576467"/>
    <w:rsid w:val="005805E7"/>
    <w:rsid w:val="00580AE2"/>
    <w:rsid w:val="00580CFF"/>
    <w:rsid w:val="005831E2"/>
    <w:rsid w:val="00584381"/>
    <w:rsid w:val="00584C91"/>
    <w:rsid w:val="005850B9"/>
    <w:rsid w:val="00585910"/>
    <w:rsid w:val="00585E93"/>
    <w:rsid w:val="00590D2C"/>
    <w:rsid w:val="00591C3D"/>
    <w:rsid w:val="00592DC9"/>
    <w:rsid w:val="00593CDB"/>
    <w:rsid w:val="0059430D"/>
    <w:rsid w:val="0059635A"/>
    <w:rsid w:val="005A1A23"/>
    <w:rsid w:val="005A1CA6"/>
    <w:rsid w:val="005A281F"/>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B54F9"/>
    <w:rsid w:val="005B7917"/>
    <w:rsid w:val="005C0865"/>
    <w:rsid w:val="005C0DD3"/>
    <w:rsid w:val="005C466A"/>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14D"/>
    <w:rsid w:val="005E00DA"/>
    <w:rsid w:val="005E1760"/>
    <w:rsid w:val="005E1B53"/>
    <w:rsid w:val="005E2757"/>
    <w:rsid w:val="005E3704"/>
    <w:rsid w:val="005E5488"/>
    <w:rsid w:val="005E56E0"/>
    <w:rsid w:val="005E5B75"/>
    <w:rsid w:val="005E5E9A"/>
    <w:rsid w:val="005E660B"/>
    <w:rsid w:val="005E6758"/>
    <w:rsid w:val="005E695E"/>
    <w:rsid w:val="005E7231"/>
    <w:rsid w:val="005F0C3F"/>
    <w:rsid w:val="005F0E96"/>
    <w:rsid w:val="005F1539"/>
    <w:rsid w:val="005F1A35"/>
    <w:rsid w:val="005F2A4A"/>
    <w:rsid w:val="005F391B"/>
    <w:rsid w:val="005F3D22"/>
    <w:rsid w:val="005F557D"/>
    <w:rsid w:val="005F66E8"/>
    <w:rsid w:val="005F78CA"/>
    <w:rsid w:val="00600278"/>
    <w:rsid w:val="00600640"/>
    <w:rsid w:val="006023BE"/>
    <w:rsid w:val="00604483"/>
    <w:rsid w:val="006056FE"/>
    <w:rsid w:val="00605D75"/>
    <w:rsid w:val="0060765B"/>
    <w:rsid w:val="0060781B"/>
    <w:rsid w:val="0061026E"/>
    <w:rsid w:val="00611F71"/>
    <w:rsid w:val="006120C8"/>
    <w:rsid w:val="006121D3"/>
    <w:rsid w:val="0061232F"/>
    <w:rsid w:val="0061258F"/>
    <w:rsid w:val="0061462C"/>
    <w:rsid w:val="0061657D"/>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377B3"/>
    <w:rsid w:val="0064076C"/>
    <w:rsid w:val="00640D77"/>
    <w:rsid w:val="0064122F"/>
    <w:rsid w:val="0064129D"/>
    <w:rsid w:val="006425FA"/>
    <w:rsid w:val="00642B95"/>
    <w:rsid w:val="00642C57"/>
    <w:rsid w:val="006437AE"/>
    <w:rsid w:val="00643B21"/>
    <w:rsid w:val="00643DC4"/>
    <w:rsid w:val="00645462"/>
    <w:rsid w:val="00646549"/>
    <w:rsid w:val="006465FE"/>
    <w:rsid w:val="006466C2"/>
    <w:rsid w:val="00646AF8"/>
    <w:rsid w:val="0064764C"/>
    <w:rsid w:val="00647692"/>
    <w:rsid w:val="00647F2B"/>
    <w:rsid w:val="0065197A"/>
    <w:rsid w:val="00652023"/>
    <w:rsid w:val="006526B1"/>
    <w:rsid w:val="0065312D"/>
    <w:rsid w:val="006537A6"/>
    <w:rsid w:val="006543F5"/>
    <w:rsid w:val="00654720"/>
    <w:rsid w:val="00655454"/>
    <w:rsid w:val="006554CC"/>
    <w:rsid w:val="0065672D"/>
    <w:rsid w:val="00656756"/>
    <w:rsid w:val="00656AA8"/>
    <w:rsid w:val="00656D93"/>
    <w:rsid w:val="00656E8B"/>
    <w:rsid w:val="006600B1"/>
    <w:rsid w:val="00660BCE"/>
    <w:rsid w:val="00660DC7"/>
    <w:rsid w:val="006610A7"/>
    <w:rsid w:val="00661681"/>
    <w:rsid w:val="00661E8B"/>
    <w:rsid w:val="006634AC"/>
    <w:rsid w:val="00663B59"/>
    <w:rsid w:val="006649B5"/>
    <w:rsid w:val="006651D6"/>
    <w:rsid w:val="006653CB"/>
    <w:rsid w:val="00665630"/>
    <w:rsid w:val="00666EB6"/>
    <w:rsid w:val="006672B2"/>
    <w:rsid w:val="00670940"/>
    <w:rsid w:val="006712BF"/>
    <w:rsid w:val="00675908"/>
    <w:rsid w:val="00676554"/>
    <w:rsid w:val="006772E8"/>
    <w:rsid w:val="0067779B"/>
    <w:rsid w:val="00680117"/>
    <w:rsid w:val="0068070D"/>
    <w:rsid w:val="00680B0C"/>
    <w:rsid w:val="00680B1E"/>
    <w:rsid w:val="00680C74"/>
    <w:rsid w:val="00681F1F"/>
    <w:rsid w:val="00683074"/>
    <w:rsid w:val="006839E2"/>
    <w:rsid w:val="00684E5F"/>
    <w:rsid w:val="0068510C"/>
    <w:rsid w:val="0068554C"/>
    <w:rsid w:val="00686007"/>
    <w:rsid w:val="006860BA"/>
    <w:rsid w:val="006869A8"/>
    <w:rsid w:val="00686DBC"/>
    <w:rsid w:val="00686DF2"/>
    <w:rsid w:val="00687318"/>
    <w:rsid w:val="0069004C"/>
    <w:rsid w:val="0069147A"/>
    <w:rsid w:val="006924BD"/>
    <w:rsid w:val="00692BEC"/>
    <w:rsid w:val="00693566"/>
    <w:rsid w:val="0069378F"/>
    <w:rsid w:val="00694135"/>
    <w:rsid w:val="00694BCD"/>
    <w:rsid w:val="00696401"/>
    <w:rsid w:val="00696A6B"/>
    <w:rsid w:val="00696C36"/>
    <w:rsid w:val="006A00CE"/>
    <w:rsid w:val="006A0344"/>
    <w:rsid w:val="006A1681"/>
    <w:rsid w:val="006A18B4"/>
    <w:rsid w:val="006A18EE"/>
    <w:rsid w:val="006A19B9"/>
    <w:rsid w:val="006A36BA"/>
    <w:rsid w:val="006A41B1"/>
    <w:rsid w:val="006A575A"/>
    <w:rsid w:val="006A5DBA"/>
    <w:rsid w:val="006A6991"/>
    <w:rsid w:val="006B0123"/>
    <w:rsid w:val="006B15C4"/>
    <w:rsid w:val="006B2191"/>
    <w:rsid w:val="006B51FC"/>
    <w:rsid w:val="006B59BD"/>
    <w:rsid w:val="006B603F"/>
    <w:rsid w:val="006C0058"/>
    <w:rsid w:val="006C1645"/>
    <w:rsid w:val="006C17DB"/>
    <w:rsid w:val="006C1CC7"/>
    <w:rsid w:val="006C2730"/>
    <w:rsid w:val="006C39E6"/>
    <w:rsid w:val="006C605F"/>
    <w:rsid w:val="006D185C"/>
    <w:rsid w:val="006D1B51"/>
    <w:rsid w:val="006D21BE"/>
    <w:rsid w:val="006D2AF0"/>
    <w:rsid w:val="006D3854"/>
    <w:rsid w:val="006D411F"/>
    <w:rsid w:val="006D5F99"/>
    <w:rsid w:val="006D6675"/>
    <w:rsid w:val="006D70B9"/>
    <w:rsid w:val="006D7221"/>
    <w:rsid w:val="006D7CDD"/>
    <w:rsid w:val="006E079B"/>
    <w:rsid w:val="006E0DB7"/>
    <w:rsid w:val="006E1035"/>
    <w:rsid w:val="006E1289"/>
    <w:rsid w:val="006E165A"/>
    <w:rsid w:val="006E1958"/>
    <w:rsid w:val="006E2301"/>
    <w:rsid w:val="006E3970"/>
    <w:rsid w:val="006E3FBA"/>
    <w:rsid w:val="006E4699"/>
    <w:rsid w:val="006E4C06"/>
    <w:rsid w:val="006E654E"/>
    <w:rsid w:val="006E7242"/>
    <w:rsid w:val="006F025C"/>
    <w:rsid w:val="006F1AF5"/>
    <w:rsid w:val="006F1BA9"/>
    <w:rsid w:val="006F23E9"/>
    <w:rsid w:val="006F2CE5"/>
    <w:rsid w:val="006F3DD9"/>
    <w:rsid w:val="006F3E06"/>
    <w:rsid w:val="006F42ED"/>
    <w:rsid w:val="006F507B"/>
    <w:rsid w:val="006F51B7"/>
    <w:rsid w:val="006F5537"/>
    <w:rsid w:val="006F565F"/>
    <w:rsid w:val="006F61AB"/>
    <w:rsid w:val="0070174F"/>
    <w:rsid w:val="00701F2C"/>
    <w:rsid w:val="00702AFB"/>
    <w:rsid w:val="007034E5"/>
    <w:rsid w:val="007037CF"/>
    <w:rsid w:val="0070427F"/>
    <w:rsid w:val="0070457C"/>
    <w:rsid w:val="00705324"/>
    <w:rsid w:val="007058FF"/>
    <w:rsid w:val="00705A3F"/>
    <w:rsid w:val="00705B52"/>
    <w:rsid w:val="0070669D"/>
    <w:rsid w:val="00707317"/>
    <w:rsid w:val="00710158"/>
    <w:rsid w:val="00710ED1"/>
    <w:rsid w:val="00711185"/>
    <w:rsid w:val="00711271"/>
    <w:rsid w:val="00711D4C"/>
    <w:rsid w:val="00712D56"/>
    <w:rsid w:val="00713844"/>
    <w:rsid w:val="00713AAB"/>
    <w:rsid w:val="00713BA7"/>
    <w:rsid w:val="00714123"/>
    <w:rsid w:val="0071422C"/>
    <w:rsid w:val="007161AD"/>
    <w:rsid w:val="007167A3"/>
    <w:rsid w:val="00716C15"/>
    <w:rsid w:val="00722228"/>
    <w:rsid w:val="0072264B"/>
    <w:rsid w:val="007227E4"/>
    <w:rsid w:val="007229BF"/>
    <w:rsid w:val="007231BA"/>
    <w:rsid w:val="00724A9C"/>
    <w:rsid w:val="00725965"/>
    <w:rsid w:val="00726D72"/>
    <w:rsid w:val="00730B2B"/>
    <w:rsid w:val="00730CBB"/>
    <w:rsid w:val="0073176E"/>
    <w:rsid w:val="007321CF"/>
    <w:rsid w:val="007322EA"/>
    <w:rsid w:val="0073294F"/>
    <w:rsid w:val="00733CE5"/>
    <w:rsid w:val="0073411A"/>
    <w:rsid w:val="007342E0"/>
    <w:rsid w:val="007356D7"/>
    <w:rsid w:val="00735883"/>
    <w:rsid w:val="00737227"/>
    <w:rsid w:val="0074006A"/>
    <w:rsid w:val="00740BE4"/>
    <w:rsid w:val="00741D56"/>
    <w:rsid w:val="00743630"/>
    <w:rsid w:val="007445A1"/>
    <w:rsid w:val="007445E6"/>
    <w:rsid w:val="00744749"/>
    <w:rsid w:val="00746525"/>
    <w:rsid w:val="00746E70"/>
    <w:rsid w:val="007476EE"/>
    <w:rsid w:val="00747CE8"/>
    <w:rsid w:val="00747CFF"/>
    <w:rsid w:val="00750981"/>
    <w:rsid w:val="00751665"/>
    <w:rsid w:val="007519A1"/>
    <w:rsid w:val="00751C7D"/>
    <w:rsid w:val="007520F4"/>
    <w:rsid w:val="00752634"/>
    <w:rsid w:val="007528A3"/>
    <w:rsid w:val="00752A9A"/>
    <w:rsid w:val="00752B6C"/>
    <w:rsid w:val="0075483C"/>
    <w:rsid w:val="00754937"/>
    <w:rsid w:val="0075695C"/>
    <w:rsid w:val="00757351"/>
    <w:rsid w:val="007573BF"/>
    <w:rsid w:val="00757C4E"/>
    <w:rsid w:val="00761665"/>
    <w:rsid w:val="00761D1B"/>
    <w:rsid w:val="00762B5C"/>
    <w:rsid w:val="007639BC"/>
    <w:rsid w:val="00767F80"/>
    <w:rsid w:val="00773745"/>
    <w:rsid w:val="00773890"/>
    <w:rsid w:val="00773C08"/>
    <w:rsid w:val="00774462"/>
    <w:rsid w:val="007753A5"/>
    <w:rsid w:val="007779A2"/>
    <w:rsid w:val="007805EF"/>
    <w:rsid w:val="007807AF"/>
    <w:rsid w:val="00780DCF"/>
    <w:rsid w:val="0078103F"/>
    <w:rsid w:val="007810C0"/>
    <w:rsid w:val="00782DAA"/>
    <w:rsid w:val="007834F6"/>
    <w:rsid w:val="007843A6"/>
    <w:rsid w:val="00784FE9"/>
    <w:rsid w:val="0079035D"/>
    <w:rsid w:val="00791FF0"/>
    <w:rsid w:val="00793CCE"/>
    <w:rsid w:val="00794EAA"/>
    <w:rsid w:val="00795912"/>
    <w:rsid w:val="00795DDC"/>
    <w:rsid w:val="00796C8F"/>
    <w:rsid w:val="00796E52"/>
    <w:rsid w:val="007970AD"/>
    <w:rsid w:val="007970CE"/>
    <w:rsid w:val="007974AF"/>
    <w:rsid w:val="00797E9E"/>
    <w:rsid w:val="007A0DD3"/>
    <w:rsid w:val="007A1372"/>
    <w:rsid w:val="007A13A5"/>
    <w:rsid w:val="007A1580"/>
    <w:rsid w:val="007A18C0"/>
    <w:rsid w:val="007A2899"/>
    <w:rsid w:val="007A3941"/>
    <w:rsid w:val="007A4E6B"/>
    <w:rsid w:val="007A537D"/>
    <w:rsid w:val="007A644A"/>
    <w:rsid w:val="007A6EB8"/>
    <w:rsid w:val="007A7FE6"/>
    <w:rsid w:val="007B2414"/>
    <w:rsid w:val="007B30CC"/>
    <w:rsid w:val="007B549A"/>
    <w:rsid w:val="007B5A0C"/>
    <w:rsid w:val="007B5AC4"/>
    <w:rsid w:val="007B5F92"/>
    <w:rsid w:val="007B61EC"/>
    <w:rsid w:val="007C059E"/>
    <w:rsid w:val="007C4547"/>
    <w:rsid w:val="007C4CFC"/>
    <w:rsid w:val="007C5E19"/>
    <w:rsid w:val="007C6CC7"/>
    <w:rsid w:val="007C7273"/>
    <w:rsid w:val="007D03A1"/>
    <w:rsid w:val="007D071F"/>
    <w:rsid w:val="007D2581"/>
    <w:rsid w:val="007D3CC6"/>
    <w:rsid w:val="007D405F"/>
    <w:rsid w:val="007D5653"/>
    <w:rsid w:val="007D56E6"/>
    <w:rsid w:val="007D68C6"/>
    <w:rsid w:val="007D70F7"/>
    <w:rsid w:val="007D749A"/>
    <w:rsid w:val="007D751F"/>
    <w:rsid w:val="007D7520"/>
    <w:rsid w:val="007D7D1F"/>
    <w:rsid w:val="007E164E"/>
    <w:rsid w:val="007E1DC3"/>
    <w:rsid w:val="007E1DE3"/>
    <w:rsid w:val="007E285F"/>
    <w:rsid w:val="007E3248"/>
    <w:rsid w:val="007E48F9"/>
    <w:rsid w:val="007E4FA7"/>
    <w:rsid w:val="007E57C6"/>
    <w:rsid w:val="007E5F34"/>
    <w:rsid w:val="007E60BF"/>
    <w:rsid w:val="007E6795"/>
    <w:rsid w:val="007F11B5"/>
    <w:rsid w:val="007F2A49"/>
    <w:rsid w:val="007F2DFB"/>
    <w:rsid w:val="007F3C71"/>
    <w:rsid w:val="007F3F30"/>
    <w:rsid w:val="007F4F1D"/>
    <w:rsid w:val="007F502F"/>
    <w:rsid w:val="007F5229"/>
    <w:rsid w:val="007F5940"/>
    <w:rsid w:val="007F5F30"/>
    <w:rsid w:val="007F609F"/>
    <w:rsid w:val="007F60D8"/>
    <w:rsid w:val="007F6C23"/>
    <w:rsid w:val="007F6C29"/>
    <w:rsid w:val="007F73B5"/>
    <w:rsid w:val="008000B3"/>
    <w:rsid w:val="008002D7"/>
    <w:rsid w:val="00800804"/>
    <w:rsid w:val="008009C1"/>
    <w:rsid w:val="00801F99"/>
    <w:rsid w:val="00803897"/>
    <w:rsid w:val="00803E48"/>
    <w:rsid w:val="00804C0A"/>
    <w:rsid w:val="0080544D"/>
    <w:rsid w:val="00805A0F"/>
    <w:rsid w:val="00805D09"/>
    <w:rsid w:val="00806B29"/>
    <w:rsid w:val="00807C5A"/>
    <w:rsid w:val="00810907"/>
    <w:rsid w:val="00810922"/>
    <w:rsid w:val="00810946"/>
    <w:rsid w:val="00811928"/>
    <w:rsid w:val="00811E7D"/>
    <w:rsid w:val="008120AA"/>
    <w:rsid w:val="00814326"/>
    <w:rsid w:val="00814531"/>
    <w:rsid w:val="00815260"/>
    <w:rsid w:val="00815FCF"/>
    <w:rsid w:val="00816849"/>
    <w:rsid w:val="00816FAD"/>
    <w:rsid w:val="00816FB2"/>
    <w:rsid w:val="008176AC"/>
    <w:rsid w:val="00821560"/>
    <w:rsid w:val="0082223B"/>
    <w:rsid w:val="00822500"/>
    <w:rsid w:val="00822DBA"/>
    <w:rsid w:val="008237C8"/>
    <w:rsid w:val="00823955"/>
    <w:rsid w:val="008240F1"/>
    <w:rsid w:val="008254C7"/>
    <w:rsid w:val="008256FB"/>
    <w:rsid w:val="00826153"/>
    <w:rsid w:val="00826D7E"/>
    <w:rsid w:val="00827762"/>
    <w:rsid w:val="00830053"/>
    <w:rsid w:val="00831DD1"/>
    <w:rsid w:val="008333AA"/>
    <w:rsid w:val="00833558"/>
    <w:rsid w:val="008335CC"/>
    <w:rsid w:val="00833EC7"/>
    <w:rsid w:val="0083465F"/>
    <w:rsid w:val="00834950"/>
    <w:rsid w:val="00834B9D"/>
    <w:rsid w:val="00835771"/>
    <w:rsid w:val="00837076"/>
    <w:rsid w:val="00837126"/>
    <w:rsid w:val="00837DA3"/>
    <w:rsid w:val="00840240"/>
    <w:rsid w:val="0084104D"/>
    <w:rsid w:val="008423D7"/>
    <w:rsid w:val="00843122"/>
    <w:rsid w:val="00843622"/>
    <w:rsid w:val="00844022"/>
    <w:rsid w:val="00845785"/>
    <w:rsid w:val="0084641B"/>
    <w:rsid w:val="008476BF"/>
    <w:rsid w:val="00847739"/>
    <w:rsid w:val="008479F8"/>
    <w:rsid w:val="00847BA8"/>
    <w:rsid w:val="0085041E"/>
    <w:rsid w:val="00850493"/>
    <w:rsid w:val="00850E8F"/>
    <w:rsid w:val="0085174E"/>
    <w:rsid w:val="008518F2"/>
    <w:rsid w:val="00851C56"/>
    <w:rsid w:val="008533F4"/>
    <w:rsid w:val="0085656C"/>
    <w:rsid w:val="00857EB4"/>
    <w:rsid w:val="00857EC5"/>
    <w:rsid w:val="00857F3D"/>
    <w:rsid w:val="00860D3E"/>
    <w:rsid w:val="0086126D"/>
    <w:rsid w:val="00861779"/>
    <w:rsid w:val="00862D44"/>
    <w:rsid w:val="00862DFE"/>
    <w:rsid w:val="008638B5"/>
    <w:rsid w:val="0086471D"/>
    <w:rsid w:val="00864F88"/>
    <w:rsid w:val="0086506A"/>
    <w:rsid w:val="0086527B"/>
    <w:rsid w:val="00866E4A"/>
    <w:rsid w:val="00867433"/>
    <w:rsid w:val="00870589"/>
    <w:rsid w:val="00871C7D"/>
    <w:rsid w:val="00871F53"/>
    <w:rsid w:val="00873050"/>
    <w:rsid w:val="00873537"/>
    <w:rsid w:val="008739A2"/>
    <w:rsid w:val="00874EC0"/>
    <w:rsid w:val="00875C80"/>
    <w:rsid w:val="00875F33"/>
    <w:rsid w:val="0087796D"/>
    <w:rsid w:val="00877AD1"/>
    <w:rsid w:val="00877B04"/>
    <w:rsid w:val="008802B4"/>
    <w:rsid w:val="00881424"/>
    <w:rsid w:val="008814B7"/>
    <w:rsid w:val="0088282A"/>
    <w:rsid w:val="00883AB9"/>
    <w:rsid w:val="00884426"/>
    <w:rsid w:val="008852F3"/>
    <w:rsid w:val="00885811"/>
    <w:rsid w:val="0088689C"/>
    <w:rsid w:val="00886FAB"/>
    <w:rsid w:val="0088723E"/>
    <w:rsid w:val="00887644"/>
    <w:rsid w:val="00891583"/>
    <w:rsid w:val="00891D36"/>
    <w:rsid w:val="00892424"/>
    <w:rsid w:val="008933E5"/>
    <w:rsid w:val="008934B8"/>
    <w:rsid w:val="008946DD"/>
    <w:rsid w:val="008950CF"/>
    <w:rsid w:val="00895E0C"/>
    <w:rsid w:val="008A1AF6"/>
    <w:rsid w:val="008A1AFF"/>
    <w:rsid w:val="008A40A8"/>
    <w:rsid w:val="008A41D7"/>
    <w:rsid w:val="008A4D94"/>
    <w:rsid w:val="008A58B2"/>
    <w:rsid w:val="008A5A25"/>
    <w:rsid w:val="008A7264"/>
    <w:rsid w:val="008B11BA"/>
    <w:rsid w:val="008B12ED"/>
    <w:rsid w:val="008B1DDF"/>
    <w:rsid w:val="008B2648"/>
    <w:rsid w:val="008B2730"/>
    <w:rsid w:val="008B2B46"/>
    <w:rsid w:val="008B2ED6"/>
    <w:rsid w:val="008B37A3"/>
    <w:rsid w:val="008B44A3"/>
    <w:rsid w:val="008B46EA"/>
    <w:rsid w:val="008B4DA0"/>
    <w:rsid w:val="008B5540"/>
    <w:rsid w:val="008B5D27"/>
    <w:rsid w:val="008B635E"/>
    <w:rsid w:val="008B733D"/>
    <w:rsid w:val="008C0005"/>
    <w:rsid w:val="008C0047"/>
    <w:rsid w:val="008C025D"/>
    <w:rsid w:val="008C02AD"/>
    <w:rsid w:val="008C041E"/>
    <w:rsid w:val="008C0A4E"/>
    <w:rsid w:val="008C0D6E"/>
    <w:rsid w:val="008C3BC8"/>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FE4"/>
    <w:rsid w:val="008E5307"/>
    <w:rsid w:val="008E7582"/>
    <w:rsid w:val="008F019A"/>
    <w:rsid w:val="008F0858"/>
    <w:rsid w:val="008F14BF"/>
    <w:rsid w:val="008F16E4"/>
    <w:rsid w:val="008F2074"/>
    <w:rsid w:val="008F2C6F"/>
    <w:rsid w:val="008F3066"/>
    <w:rsid w:val="008F433A"/>
    <w:rsid w:val="008F459C"/>
    <w:rsid w:val="008F4CCA"/>
    <w:rsid w:val="009002BB"/>
    <w:rsid w:val="0090058F"/>
    <w:rsid w:val="009009E1"/>
    <w:rsid w:val="00900A2D"/>
    <w:rsid w:val="009015B7"/>
    <w:rsid w:val="00901C19"/>
    <w:rsid w:val="009023A4"/>
    <w:rsid w:val="009034F6"/>
    <w:rsid w:val="00903B4C"/>
    <w:rsid w:val="00904830"/>
    <w:rsid w:val="00905B27"/>
    <w:rsid w:val="00906308"/>
    <w:rsid w:val="009071EA"/>
    <w:rsid w:val="00907412"/>
    <w:rsid w:val="00907BC2"/>
    <w:rsid w:val="00907E4B"/>
    <w:rsid w:val="00911A6D"/>
    <w:rsid w:val="00914E9E"/>
    <w:rsid w:val="009172D6"/>
    <w:rsid w:val="009174B5"/>
    <w:rsid w:val="00917861"/>
    <w:rsid w:val="00920143"/>
    <w:rsid w:val="00920BF1"/>
    <w:rsid w:val="00920F90"/>
    <w:rsid w:val="00921986"/>
    <w:rsid w:val="009225C5"/>
    <w:rsid w:val="00922E9F"/>
    <w:rsid w:val="009234CD"/>
    <w:rsid w:val="009238DC"/>
    <w:rsid w:val="00924516"/>
    <w:rsid w:val="009257F4"/>
    <w:rsid w:val="009259D3"/>
    <w:rsid w:val="00926512"/>
    <w:rsid w:val="00926E53"/>
    <w:rsid w:val="00931128"/>
    <w:rsid w:val="0093222E"/>
    <w:rsid w:val="00932256"/>
    <w:rsid w:val="0093256B"/>
    <w:rsid w:val="00932CFD"/>
    <w:rsid w:val="009330B0"/>
    <w:rsid w:val="009347B7"/>
    <w:rsid w:val="009364E4"/>
    <w:rsid w:val="00936D6B"/>
    <w:rsid w:val="00937F0A"/>
    <w:rsid w:val="00941195"/>
    <w:rsid w:val="009419EB"/>
    <w:rsid w:val="00942BEB"/>
    <w:rsid w:val="00943AF7"/>
    <w:rsid w:val="00943C2D"/>
    <w:rsid w:val="0094423D"/>
    <w:rsid w:val="00944CB2"/>
    <w:rsid w:val="00951838"/>
    <w:rsid w:val="00951850"/>
    <w:rsid w:val="00951961"/>
    <w:rsid w:val="00952F9C"/>
    <w:rsid w:val="00953112"/>
    <w:rsid w:val="0095317C"/>
    <w:rsid w:val="00953D67"/>
    <w:rsid w:val="00953FE8"/>
    <w:rsid w:val="00954927"/>
    <w:rsid w:val="00955009"/>
    <w:rsid w:val="009556BA"/>
    <w:rsid w:val="0095636B"/>
    <w:rsid w:val="00956CAE"/>
    <w:rsid w:val="00957EB9"/>
    <w:rsid w:val="009637DB"/>
    <w:rsid w:val="00963EED"/>
    <w:rsid w:val="00964518"/>
    <w:rsid w:val="00966BC5"/>
    <w:rsid w:val="00966F48"/>
    <w:rsid w:val="00967AAA"/>
    <w:rsid w:val="009700C4"/>
    <w:rsid w:val="009706F4"/>
    <w:rsid w:val="00973D84"/>
    <w:rsid w:val="00974C75"/>
    <w:rsid w:val="00975196"/>
    <w:rsid w:val="009751E9"/>
    <w:rsid w:val="0097594C"/>
    <w:rsid w:val="009762AA"/>
    <w:rsid w:val="00980574"/>
    <w:rsid w:val="009815DB"/>
    <w:rsid w:val="0098350E"/>
    <w:rsid w:val="0098381B"/>
    <w:rsid w:val="00983E58"/>
    <w:rsid w:val="00984171"/>
    <w:rsid w:val="009842CF"/>
    <w:rsid w:val="00984440"/>
    <w:rsid w:val="009849A3"/>
    <w:rsid w:val="00985952"/>
    <w:rsid w:val="00985CB9"/>
    <w:rsid w:val="009860AB"/>
    <w:rsid w:val="00987A72"/>
    <w:rsid w:val="009917CA"/>
    <w:rsid w:val="00991DCB"/>
    <w:rsid w:val="00991E8F"/>
    <w:rsid w:val="00992660"/>
    <w:rsid w:val="00992D60"/>
    <w:rsid w:val="0099363F"/>
    <w:rsid w:val="00993ACD"/>
    <w:rsid w:val="0099425C"/>
    <w:rsid w:val="009944DD"/>
    <w:rsid w:val="00994E3B"/>
    <w:rsid w:val="009955AE"/>
    <w:rsid w:val="009958B4"/>
    <w:rsid w:val="00995D69"/>
    <w:rsid w:val="00996079"/>
    <w:rsid w:val="00996C4B"/>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15D"/>
    <w:rsid w:val="009C58E3"/>
    <w:rsid w:val="009C59D5"/>
    <w:rsid w:val="009C6120"/>
    <w:rsid w:val="009C661E"/>
    <w:rsid w:val="009C73A6"/>
    <w:rsid w:val="009C74C9"/>
    <w:rsid w:val="009C75B5"/>
    <w:rsid w:val="009C7A50"/>
    <w:rsid w:val="009C7B37"/>
    <w:rsid w:val="009C7EF0"/>
    <w:rsid w:val="009C7F14"/>
    <w:rsid w:val="009D0481"/>
    <w:rsid w:val="009D1D2D"/>
    <w:rsid w:val="009D1E1C"/>
    <w:rsid w:val="009D2824"/>
    <w:rsid w:val="009D3C69"/>
    <w:rsid w:val="009D502B"/>
    <w:rsid w:val="009D65FD"/>
    <w:rsid w:val="009D672E"/>
    <w:rsid w:val="009E083B"/>
    <w:rsid w:val="009E14B9"/>
    <w:rsid w:val="009E193F"/>
    <w:rsid w:val="009E3304"/>
    <w:rsid w:val="009E334A"/>
    <w:rsid w:val="009E47DA"/>
    <w:rsid w:val="009E6070"/>
    <w:rsid w:val="009E61F6"/>
    <w:rsid w:val="009E682B"/>
    <w:rsid w:val="009E7941"/>
    <w:rsid w:val="009E7D0F"/>
    <w:rsid w:val="009F0AF6"/>
    <w:rsid w:val="009F26EE"/>
    <w:rsid w:val="009F279B"/>
    <w:rsid w:val="009F2ACF"/>
    <w:rsid w:val="009F475D"/>
    <w:rsid w:val="00A01052"/>
    <w:rsid w:val="00A01121"/>
    <w:rsid w:val="00A01C4D"/>
    <w:rsid w:val="00A0201F"/>
    <w:rsid w:val="00A03A68"/>
    <w:rsid w:val="00A04E44"/>
    <w:rsid w:val="00A07C16"/>
    <w:rsid w:val="00A110B2"/>
    <w:rsid w:val="00A110EB"/>
    <w:rsid w:val="00A115D7"/>
    <w:rsid w:val="00A11777"/>
    <w:rsid w:val="00A11D44"/>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2092"/>
    <w:rsid w:val="00A34A4F"/>
    <w:rsid w:val="00A34CD9"/>
    <w:rsid w:val="00A34DB1"/>
    <w:rsid w:val="00A3529D"/>
    <w:rsid w:val="00A353AB"/>
    <w:rsid w:val="00A35FE5"/>
    <w:rsid w:val="00A360C3"/>
    <w:rsid w:val="00A3656C"/>
    <w:rsid w:val="00A36B75"/>
    <w:rsid w:val="00A3777B"/>
    <w:rsid w:val="00A413AC"/>
    <w:rsid w:val="00A42CF3"/>
    <w:rsid w:val="00A43C1C"/>
    <w:rsid w:val="00A4630E"/>
    <w:rsid w:val="00A47171"/>
    <w:rsid w:val="00A5026D"/>
    <w:rsid w:val="00A506ED"/>
    <w:rsid w:val="00A50B9B"/>
    <w:rsid w:val="00A516D6"/>
    <w:rsid w:val="00A53354"/>
    <w:rsid w:val="00A53381"/>
    <w:rsid w:val="00A54A98"/>
    <w:rsid w:val="00A5702E"/>
    <w:rsid w:val="00A57CB9"/>
    <w:rsid w:val="00A608BB"/>
    <w:rsid w:val="00A616F1"/>
    <w:rsid w:val="00A61A8B"/>
    <w:rsid w:val="00A62970"/>
    <w:rsid w:val="00A6317B"/>
    <w:rsid w:val="00A63750"/>
    <w:rsid w:val="00A63D84"/>
    <w:rsid w:val="00A63FC8"/>
    <w:rsid w:val="00A66766"/>
    <w:rsid w:val="00A67724"/>
    <w:rsid w:val="00A70371"/>
    <w:rsid w:val="00A716D5"/>
    <w:rsid w:val="00A71DA4"/>
    <w:rsid w:val="00A727B3"/>
    <w:rsid w:val="00A73090"/>
    <w:rsid w:val="00A736C5"/>
    <w:rsid w:val="00A739E0"/>
    <w:rsid w:val="00A74751"/>
    <w:rsid w:val="00A76474"/>
    <w:rsid w:val="00A768D5"/>
    <w:rsid w:val="00A76989"/>
    <w:rsid w:val="00A77DF6"/>
    <w:rsid w:val="00A80C0D"/>
    <w:rsid w:val="00A82F28"/>
    <w:rsid w:val="00A832B5"/>
    <w:rsid w:val="00A83946"/>
    <w:rsid w:val="00A83F6A"/>
    <w:rsid w:val="00A8575D"/>
    <w:rsid w:val="00A8584B"/>
    <w:rsid w:val="00A85AE3"/>
    <w:rsid w:val="00A85DA6"/>
    <w:rsid w:val="00A85FF7"/>
    <w:rsid w:val="00A861DF"/>
    <w:rsid w:val="00A86573"/>
    <w:rsid w:val="00A87996"/>
    <w:rsid w:val="00A910C1"/>
    <w:rsid w:val="00A9419F"/>
    <w:rsid w:val="00A94403"/>
    <w:rsid w:val="00A94543"/>
    <w:rsid w:val="00A94C15"/>
    <w:rsid w:val="00A95B1C"/>
    <w:rsid w:val="00A965DF"/>
    <w:rsid w:val="00A96AD8"/>
    <w:rsid w:val="00A96B0B"/>
    <w:rsid w:val="00A96BFF"/>
    <w:rsid w:val="00A96CE2"/>
    <w:rsid w:val="00AA10C8"/>
    <w:rsid w:val="00AA2DCA"/>
    <w:rsid w:val="00AA2E48"/>
    <w:rsid w:val="00AA2E98"/>
    <w:rsid w:val="00AA2F49"/>
    <w:rsid w:val="00AA3201"/>
    <w:rsid w:val="00AA4292"/>
    <w:rsid w:val="00AA58E0"/>
    <w:rsid w:val="00AB03D9"/>
    <w:rsid w:val="00AB14B5"/>
    <w:rsid w:val="00AB1AE6"/>
    <w:rsid w:val="00AB21F2"/>
    <w:rsid w:val="00AB247C"/>
    <w:rsid w:val="00AB2E1F"/>
    <w:rsid w:val="00AB2E79"/>
    <w:rsid w:val="00AB3E82"/>
    <w:rsid w:val="00AB3ECE"/>
    <w:rsid w:val="00AB491D"/>
    <w:rsid w:val="00AB6285"/>
    <w:rsid w:val="00AB65E4"/>
    <w:rsid w:val="00AB6AEE"/>
    <w:rsid w:val="00AB6F74"/>
    <w:rsid w:val="00AC05B7"/>
    <w:rsid w:val="00AC13BD"/>
    <w:rsid w:val="00AC1478"/>
    <w:rsid w:val="00AC1DE0"/>
    <w:rsid w:val="00AC362B"/>
    <w:rsid w:val="00AC3807"/>
    <w:rsid w:val="00AC47DD"/>
    <w:rsid w:val="00AC5494"/>
    <w:rsid w:val="00AC590C"/>
    <w:rsid w:val="00AC5A47"/>
    <w:rsid w:val="00AC69EB"/>
    <w:rsid w:val="00AC7EEE"/>
    <w:rsid w:val="00AD1C5A"/>
    <w:rsid w:val="00AD2343"/>
    <w:rsid w:val="00AD2F04"/>
    <w:rsid w:val="00AD3032"/>
    <w:rsid w:val="00AD3126"/>
    <w:rsid w:val="00AD3E68"/>
    <w:rsid w:val="00AD4579"/>
    <w:rsid w:val="00AD458E"/>
    <w:rsid w:val="00AD5B56"/>
    <w:rsid w:val="00AE4C32"/>
    <w:rsid w:val="00AE77E5"/>
    <w:rsid w:val="00AF1660"/>
    <w:rsid w:val="00AF17D0"/>
    <w:rsid w:val="00AF2B57"/>
    <w:rsid w:val="00AF4393"/>
    <w:rsid w:val="00AF4ECD"/>
    <w:rsid w:val="00AF5958"/>
    <w:rsid w:val="00AF5B97"/>
    <w:rsid w:val="00B001BC"/>
    <w:rsid w:val="00B0037B"/>
    <w:rsid w:val="00B008E0"/>
    <w:rsid w:val="00B00FEB"/>
    <w:rsid w:val="00B015DB"/>
    <w:rsid w:val="00B02A2D"/>
    <w:rsid w:val="00B02B29"/>
    <w:rsid w:val="00B047CB"/>
    <w:rsid w:val="00B04CCD"/>
    <w:rsid w:val="00B051C9"/>
    <w:rsid w:val="00B05C9F"/>
    <w:rsid w:val="00B06AE7"/>
    <w:rsid w:val="00B06CED"/>
    <w:rsid w:val="00B07CE2"/>
    <w:rsid w:val="00B07DF4"/>
    <w:rsid w:val="00B101CB"/>
    <w:rsid w:val="00B11712"/>
    <w:rsid w:val="00B121D5"/>
    <w:rsid w:val="00B12A42"/>
    <w:rsid w:val="00B14C74"/>
    <w:rsid w:val="00B14CAB"/>
    <w:rsid w:val="00B153C1"/>
    <w:rsid w:val="00B15F2B"/>
    <w:rsid w:val="00B16762"/>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1E0C"/>
    <w:rsid w:val="00B32481"/>
    <w:rsid w:val="00B32DA7"/>
    <w:rsid w:val="00B331E0"/>
    <w:rsid w:val="00B34258"/>
    <w:rsid w:val="00B34487"/>
    <w:rsid w:val="00B34B7A"/>
    <w:rsid w:val="00B34BAA"/>
    <w:rsid w:val="00B34F0A"/>
    <w:rsid w:val="00B34FEC"/>
    <w:rsid w:val="00B35D54"/>
    <w:rsid w:val="00B35FE0"/>
    <w:rsid w:val="00B36B9D"/>
    <w:rsid w:val="00B36FF1"/>
    <w:rsid w:val="00B37196"/>
    <w:rsid w:val="00B37FB4"/>
    <w:rsid w:val="00B400A5"/>
    <w:rsid w:val="00B40C5E"/>
    <w:rsid w:val="00B41228"/>
    <w:rsid w:val="00B4125C"/>
    <w:rsid w:val="00B4162C"/>
    <w:rsid w:val="00B4166D"/>
    <w:rsid w:val="00B41B93"/>
    <w:rsid w:val="00B421D0"/>
    <w:rsid w:val="00B4271A"/>
    <w:rsid w:val="00B42999"/>
    <w:rsid w:val="00B42EF5"/>
    <w:rsid w:val="00B42F0F"/>
    <w:rsid w:val="00B433AA"/>
    <w:rsid w:val="00B4537F"/>
    <w:rsid w:val="00B463B9"/>
    <w:rsid w:val="00B46FB6"/>
    <w:rsid w:val="00B47123"/>
    <w:rsid w:val="00B5064F"/>
    <w:rsid w:val="00B50DFD"/>
    <w:rsid w:val="00B516DC"/>
    <w:rsid w:val="00B526A9"/>
    <w:rsid w:val="00B550A3"/>
    <w:rsid w:val="00B601AF"/>
    <w:rsid w:val="00B60637"/>
    <w:rsid w:val="00B60E1C"/>
    <w:rsid w:val="00B611FB"/>
    <w:rsid w:val="00B6338A"/>
    <w:rsid w:val="00B64CD5"/>
    <w:rsid w:val="00B655DE"/>
    <w:rsid w:val="00B65810"/>
    <w:rsid w:val="00B662E7"/>
    <w:rsid w:val="00B6792D"/>
    <w:rsid w:val="00B729B7"/>
    <w:rsid w:val="00B72FCB"/>
    <w:rsid w:val="00B7338B"/>
    <w:rsid w:val="00B74986"/>
    <w:rsid w:val="00B7524A"/>
    <w:rsid w:val="00B752FB"/>
    <w:rsid w:val="00B75AC8"/>
    <w:rsid w:val="00B760A9"/>
    <w:rsid w:val="00B76A59"/>
    <w:rsid w:val="00B777DD"/>
    <w:rsid w:val="00B80009"/>
    <w:rsid w:val="00B82512"/>
    <w:rsid w:val="00B83AA6"/>
    <w:rsid w:val="00B849F8"/>
    <w:rsid w:val="00B84C34"/>
    <w:rsid w:val="00B84E14"/>
    <w:rsid w:val="00B85633"/>
    <w:rsid w:val="00B86548"/>
    <w:rsid w:val="00B8783A"/>
    <w:rsid w:val="00B910BF"/>
    <w:rsid w:val="00B91AFA"/>
    <w:rsid w:val="00B92553"/>
    <w:rsid w:val="00B925E6"/>
    <w:rsid w:val="00B92AA4"/>
    <w:rsid w:val="00B92DFB"/>
    <w:rsid w:val="00B945CC"/>
    <w:rsid w:val="00B9575E"/>
    <w:rsid w:val="00B961B2"/>
    <w:rsid w:val="00B96AB6"/>
    <w:rsid w:val="00B96CEA"/>
    <w:rsid w:val="00B9711E"/>
    <w:rsid w:val="00B97FD9"/>
    <w:rsid w:val="00BA1C0F"/>
    <w:rsid w:val="00BA29F0"/>
    <w:rsid w:val="00BA60E0"/>
    <w:rsid w:val="00BA63E1"/>
    <w:rsid w:val="00BA768E"/>
    <w:rsid w:val="00BB0BEC"/>
    <w:rsid w:val="00BB0E59"/>
    <w:rsid w:val="00BB1D70"/>
    <w:rsid w:val="00BB4FB5"/>
    <w:rsid w:val="00BB5033"/>
    <w:rsid w:val="00BB6800"/>
    <w:rsid w:val="00BB6C28"/>
    <w:rsid w:val="00BB710E"/>
    <w:rsid w:val="00BB793E"/>
    <w:rsid w:val="00BB7BA9"/>
    <w:rsid w:val="00BC0482"/>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3CD6"/>
    <w:rsid w:val="00BD4BEE"/>
    <w:rsid w:val="00BD4EF2"/>
    <w:rsid w:val="00BD6A73"/>
    <w:rsid w:val="00BE1AA0"/>
    <w:rsid w:val="00BE23F7"/>
    <w:rsid w:val="00BE381A"/>
    <w:rsid w:val="00BE50C0"/>
    <w:rsid w:val="00BE5529"/>
    <w:rsid w:val="00BE676A"/>
    <w:rsid w:val="00BE6CC0"/>
    <w:rsid w:val="00BE7767"/>
    <w:rsid w:val="00BE7C16"/>
    <w:rsid w:val="00BF0F0D"/>
    <w:rsid w:val="00BF1E22"/>
    <w:rsid w:val="00BF2449"/>
    <w:rsid w:val="00BF2A90"/>
    <w:rsid w:val="00BF7431"/>
    <w:rsid w:val="00BF7480"/>
    <w:rsid w:val="00C004AA"/>
    <w:rsid w:val="00C007A2"/>
    <w:rsid w:val="00C00B95"/>
    <w:rsid w:val="00C01C7E"/>
    <w:rsid w:val="00C03361"/>
    <w:rsid w:val="00C03AB9"/>
    <w:rsid w:val="00C03E02"/>
    <w:rsid w:val="00C05332"/>
    <w:rsid w:val="00C05845"/>
    <w:rsid w:val="00C066D9"/>
    <w:rsid w:val="00C073E9"/>
    <w:rsid w:val="00C07844"/>
    <w:rsid w:val="00C10374"/>
    <w:rsid w:val="00C10B90"/>
    <w:rsid w:val="00C12CC8"/>
    <w:rsid w:val="00C13447"/>
    <w:rsid w:val="00C14472"/>
    <w:rsid w:val="00C144CD"/>
    <w:rsid w:val="00C1576C"/>
    <w:rsid w:val="00C1599D"/>
    <w:rsid w:val="00C168A8"/>
    <w:rsid w:val="00C17ED2"/>
    <w:rsid w:val="00C17FBF"/>
    <w:rsid w:val="00C20642"/>
    <w:rsid w:val="00C20FA8"/>
    <w:rsid w:val="00C2294D"/>
    <w:rsid w:val="00C237A1"/>
    <w:rsid w:val="00C2490F"/>
    <w:rsid w:val="00C24E3A"/>
    <w:rsid w:val="00C25E1D"/>
    <w:rsid w:val="00C26130"/>
    <w:rsid w:val="00C26177"/>
    <w:rsid w:val="00C2635B"/>
    <w:rsid w:val="00C2768A"/>
    <w:rsid w:val="00C30C29"/>
    <w:rsid w:val="00C310DF"/>
    <w:rsid w:val="00C3110A"/>
    <w:rsid w:val="00C31125"/>
    <w:rsid w:val="00C31391"/>
    <w:rsid w:val="00C314FC"/>
    <w:rsid w:val="00C31611"/>
    <w:rsid w:val="00C318C2"/>
    <w:rsid w:val="00C32027"/>
    <w:rsid w:val="00C36530"/>
    <w:rsid w:val="00C3786F"/>
    <w:rsid w:val="00C379CC"/>
    <w:rsid w:val="00C37D90"/>
    <w:rsid w:val="00C40806"/>
    <w:rsid w:val="00C42374"/>
    <w:rsid w:val="00C4304D"/>
    <w:rsid w:val="00C46902"/>
    <w:rsid w:val="00C47822"/>
    <w:rsid w:val="00C504FB"/>
    <w:rsid w:val="00C50846"/>
    <w:rsid w:val="00C51205"/>
    <w:rsid w:val="00C5173C"/>
    <w:rsid w:val="00C521B9"/>
    <w:rsid w:val="00C52690"/>
    <w:rsid w:val="00C532E7"/>
    <w:rsid w:val="00C53BD7"/>
    <w:rsid w:val="00C54949"/>
    <w:rsid w:val="00C54B0D"/>
    <w:rsid w:val="00C562F4"/>
    <w:rsid w:val="00C56396"/>
    <w:rsid w:val="00C565A9"/>
    <w:rsid w:val="00C56870"/>
    <w:rsid w:val="00C615FB"/>
    <w:rsid w:val="00C62244"/>
    <w:rsid w:val="00C6233F"/>
    <w:rsid w:val="00C6325C"/>
    <w:rsid w:val="00C634C6"/>
    <w:rsid w:val="00C64E0D"/>
    <w:rsid w:val="00C668D8"/>
    <w:rsid w:val="00C66D54"/>
    <w:rsid w:val="00C70520"/>
    <w:rsid w:val="00C709A5"/>
    <w:rsid w:val="00C72DD3"/>
    <w:rsid w:val="00C768CE"/>
    <w:rsid w:val="00C7792D"/>
    <w:rsid w:val="00C77A6E"/>
    <w:rsid w:val="00C8015B"/>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69A"/>
    <w:rsid w:val="00C90D27"/>
    <w:rsid w:val="00C919D7"/>
    <w:rsid w:val="00C91F0E"/>
    <w:rsid w:val="00C91F52"/>
    <w:rsid w:val="00C9273B"/>
    <w:rsid w:val="00C9284B"/>
    <w:rsid w:val="00C93B52"/>
    <w:rsid w:val="00C94271"/>
    <w:rsid w:val="00C94560"/>
    <w:rsid w:val="00C94C38"/>
    <w:rsid w:val="00C95520"/>
    <w:rsid w:val="00C95FD8"/>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785"/>
    <w:rsid w:val="00CB1F42"/>
    <w:rsid w:val="00CB25B0"/>
    <w:rsid w:val="00CB2D84"/>
    <w:rsid w:val="00CB42DE"/>
    <w:rsid w:val="00CB512B"/>
    <w:rsid w:val="00CB6661"/>
    <w:rsid w:val="00CB71F8"/>
    <w:rsid w:val="00CB7347"/>
    <w:rsid w:val="00CC05FA"/>
    <w:rsid w:val="00CC0FB5"/>
    <w:rsid w:val="00CC231C"/>
    <w:rsid w:val="00CC233D"/>
    <w:rsid w:val="00CC318A"/>
    <w:rsid w:val="00CC4D53"/>
    <w:rsid w:val="00CC6077"/>
    <w:rsid w:val="00CC793C"/>
    <w:rsid w:val="00CC79CC"/>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B3F"/>
    <w:rsid w:val="00CE3CB6"/>
    <w:rsid w:val="00CE3DF7"/>
    <w:rsid w:val="00CE4539"/>
    <w:rsid w:val="00CE4659"/>
    <w:rsid w:val="00CE645D"/>
    <w:rsid w:val="00CE6546"/>
    <w:rsid w:val="00CE7147"/>
    <w:rsid w:val="00CE733F"/>
    <w:rsid w:val="00CE7414"/>
    <w:rsid w:val="00CF029F"/>
    <w:rsid w:val="00CF0FAB"/>
    <w:rsid w:val="00CF1928"/>
    <w:rsid w:val="00CF2776"/>
    <w:rsid w:val="00CF29B4"/>
    <w:rsid w:val="00CF440F"/>
    <w:rsid w:val="00CF4EC9"/>
    <w:rsid w:val="00CF6D21"/>
    <w:rsid w:val="00CF72DA"/>
    <w:rsid w:val="00CF781F"/>
    <w:rsid w:val="00CF7C3D"/>
    <w:rsid w:val="00CF7F5B"/>
    <w:rsid w:val="00D00A8B"/>
    <w:rsid w:val="00D042B6"/>
    <w:rsid w:val="00D045E1"/>
    <w:rsid w:val="00D06936"/>
    <w:rsid w:val="00D06FF8"/>
    <w:rsid w:val="00D079B6"/>
    <w:rsid w:val="00D100B8"/>
    <w:rsid w:val="00D11C6E"/>
    <w:rsid w:val="00D12E5D"/>
    <w:rsid w:val="00D13073"/>
    <w:rsid w:val="00D13248"/>
    <w:rsid w:val="00D135FE"/>
    <w:rsid w:val="00D13E95"/>
    <w:rsid w:val="00D13F33"/>
    <w:rsid w:val="00D1509F"/>
    <w:rsid w:val="00D15810"/>
    <w:rsid w:val="00D15A27"/>
    <w:rsid w:val="00D15C91"/>
    <w:rsid w:val="00D176A3"/>
    <w:rsid w:val="00D17FB6"/>
    <w:rsid w:val="00D17FC9"/>
    <w:rsid w:val="00D201AE"/>
    <w:rsid w:val="00D20DB9"/>
    <w:rsid w:val="00D20E8A"/>
    <w:rsid w:val="00D22BF4"/>
    <w:rsid w:val="00D234DF"/>
    <w:rsid w:val="00D23C2A"/>
    <w:rsid w:val="00D23DDF"/>
    <w:rsid w:val="00D25A9D"/>
    <w:rsid w:val="00D25F07"/>
    <w:rsid w:val="00D26A04"/>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47D4"/>
    <w:rsid w:val="00D45301"/>
    <w:rsid w:val="00D4622F"/>
    <w:rsid w:val="00D476AC"/>
    <w:rsid w:val="00D4794B"/>
    <w:rsid w:val="00D50126"/>
    <w:rsid w:val="00D50662"/>
    <w:rsid w:val="00D51C85"/>
    <w:rsid w:val="00D51FA0"/>
    <w:rsid w:val="00D53028"/>
    <w:rsid w:val="00D539D1"/>
    <w:rsid w:val="00D551F8"/>
    <w:rsid w:val="00D559BF"/>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812"/>
    <w:rsid w:val="00D73BD0"/>
    <w:rsid w:val="00D74B86"/>
    <w:rsid w:val="00D75398"/>
    <w:rsid w:val="00D75C18"/>
    <w:rsid w:val="00D76839"/>
    <w:rsid w:val="00D76E8B"/>
    <w:rsid w:val="00D812B2"/>
    <w:rsid w:val="00D81CBB"/>
    <w:rsid w:val="00D82BC1"/>
    <w:rsid w:val="00D8303A"/>
    <w:rsid w:val="00D8398A"/>
    <w:rsid w:val="00D83BA6"/>
    <w:rsid w:val="00D853A5"/>
    <w:rsid w:val="00D86C74"/>
    <w:rsid w:val="00D86FE2"/>
    <w:rsid w:val="00D9004B"/>
    <w:rsid w:val="00D905D2"/>
    <w:rsid w:val="00D90951"/>
    <w:rsid w:val="00D91121"/>
    <w:rsid w:val="00D9130F"/>
    <w:rsid w:val="00D9180F"/>
    <w:rsid w:val="00D91E64"/>
    <w:rsid w:val="00D92535"/>
    <w:rsid w:val="00D93FA9"/>
    <w:rsid w:val="00D94744"/>
    <w:rsid w:val="00D94908"/>
    <w:rsid w:val="00D95D5A"/>
    <w:rsid w:val="00D965E3"/>
    <w:rsid w:val="00D973A3"/>
    <w:rsid w:val="00DA0117"/>
    <w:rsid w:val="00DA0136"/>
    <w:rsid w:val="00DA022D"/>
    <w:rsid w:val="00DA1724"/>
    <w:rsid w:val="00DA22D3"/>
    <w:rsid w:val="00DA3D03"/>
    <w:rsid w:val="00DA44AA"/>
    <w:rsid w:val="00DA5889"/>
    <w:rsid w:val="00DA5D78"/>
    <w:rsid w:val="00DA64D7"/>
    <w:rsid w:val="00DA6B8A"/>
    <w:rsid w:val="00DA7099"/>
    <w:rsid w:val="00DA7EDC"/>
    <w:rsid w:val="00DA7F58"/>
    <w:rsid w:val="00DB069D"/>
    <w:rsid w:val="00DB0DE3"/>
    <w:rsid w:val="00DB11DE"/>
    <w:rsid w:val="00DB148C"/>
    <w:rsid w:val="00DB1FDC"/>
    <w:rsid w:val="00DB5D18"/>
    <w:rsid w:val="00DB7556"/>
    <w:rsid w:val="00DB7C6D"/>
    <w:rsid w:val="00DC03A5"/>
    <w:rsid w:val="00DC0787"/>
    <w:rsid w:val="00DC14B9"/>
    <w:rsid w:val="00DC1982"/>
    <w:rsid w:val="00DC1CB1"/>
    <w:rsid w:val="00DC2268"/>
    <w:rsid w:val="00DC3604"/>
    <w:rsid w:val="00DC428A"/>
    <w:rsid w:val="00DC47C1"/>
    <w:rsid w:val="00DC52D8"/>
    <w:rsid w:val="00DC5B54"/>
    <w:rsid w:val="00DC6E0B"/>
    <w:rsid w:val="00DC7485"/>
    <w:rsid w:val="00DC7992"/>
    <w:rsid w:val="00DD02F5"/>
    <w:rsid w:val="00DD0373"/>
    <w:rsid w:val="00DD0C33"/>
    <w:rsid w:val="00DD0F10"/>
    <w:rsid w:val="00DD1277"/>
    <w:rsid w:val="00DD1932"/>
    <w:rsid w:val="00DD2E34"/>
    <w:rsid w:val="00DD3001"/>
    <w:rsid w:val="00DD35A0"/>
    <w:rsid w:val="00DD35DB"/>
    <w:rsid w:val="00DD3A87"/>
    <w:rsid w:val="00DD6FA5"/>
    <w:rsid w:val="00DD7DEA"/>
    <w:rsid w:val="00DE1FB4"/>
    <w:rsid w:val="00DE2395"/>
    <w:rsid w:val="00DE329C"/>
    <w:rsid w:val="00DE3BDA"/>
    <w:rsid w:val="00DE3C89"/>
    <w:rsid w:val="00DE3CB6"/>
    <w:rsid w:val="00DE4895"/>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115C"/>
    <w:rsid w:val="00E02234"/>
    <w:rsid w:val="00E03488"/>
    <w:rsid w:val="00E03E84"/>
    <w:rsid w:val="00E0476F"/>
    <w:rsid w:val="00E0484A"/>
    <w:rsid w:val="00E04D20"/>
    <w:rsid w:val="00E07D18"/>
    <w:rsid w:val="00E07F38"/>
    <w:rsid w:val="00E11C0C"/>
    <w:rsid w:val="00E11C23"/>
    <w:rsid w:val="00E12D42"/>
    <w:rsid w:val="00E12FFF"/>
    <w:rsid w:val="00E13E9B"/>
    <w:rsid w:val="00E14E17"/>
    <w:rsid w:val="00E164BE"/>
    <w:rsid w:val="00E1653B"/>
    <w:rsid w:val="00E165C6"/>
    <w:rsid w:val="00E1721D"/>
    <w:rsid w:val="00E173D7"/>
    <w:rsid w:val="00E20301"/>
    <w:rsid w:val="00E209F3"/>
    <w:rsid w:val="00E21239"/>
    <w:rsid w:val="00E217E3"/>
    <w:rsid w:val="00E21D56"/>
    <w:rsid w:val="00E22411"/>
    <w:rsid w:val="00E229FD"/>
    <w:rsid w:val="00E22FEB"/>
    <w:rsid w:val="00E23EE1"/>
    <w:rsid w:val="00E25002"/>
    <w:rsid w:val="00E25696"/>
    <w:rsid w:val="00E25B37"/>
    <w:rsid w:val="00E25B88"/>
    <w:rsid w:val="00E26863"/>
    <w:rsid w:val="00E27517"/>
    <w:rsid w:val="00E276F4"/>
    <w:rsid w:val="00E2793C"/>
    <w:rsid w:val="00E27EF0"/>
    <w:rsid w:val="00E3010C"/>
    <w:rsid w:val="00E30DB0"/>
    <w:rsid w:val="00E33D55"/>
    <w:rsid w:val="00E41DA1"/>
    <w:rsid w:val="00E41F5B"/>
    <w:rsid w:val="00E4256C"/>
    <w:rsid w:val="00E42BF7"/>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331"/>
    <w:rsid w:val="00E53904"/>
    <w:rsid w:val="00E53979"/>
    <w:rsid w:val="00E53D29"/>
    <w:rsid w:val="00E54CFD"/>
    <w:rsid w:val="00E5555B"/>
    <w:rsid w:val="00E5765D"/>
    <w:rsid w:val="00E6076F"/>
    <w:rsid w:val="00E6156E"/>
    <w:rsid w:val="00E6233D"/>
    <w:rsid w:val="00E63593"/>
    <w:rsid w:val="00E63FFB"/>
    <w:rsid w:val="00E64574"/>
    <w:rsid w:val="00E658BB"/>
    <w:rsid w:val="00E65DCD"/>
    <w:rsid w:val="00E66C40"/>
    <w:rsid w:val="00E66F4B"/>
    <w:rsid w:val="00E701AE"/>
    <w:rsid w:val="00E70E7D"/>
    <w:rsid w:val="00E7186A"/>
    <w:rsid w:val="00E71C34"/>
    <w:rsid w:val="00E72762"/>
    <w:rsid w:val="00E72A5D"/>
    <w:rsid w:val="00E73EBC"/>
    <w:rsid w:val="00E754FA"/>
    <w:rsid w:val="00E75660"/>
    <w:rsid w:val="00E7597D"/>
    <w:rsid w:val="00E766E7"/>
    <w:rsid w:val="00E7785C"/>
    <w:rsid w:val="00E80F7F"/>
    <w:rsid w:val="00E83C55"/>
    <w:rsid w:val="00E83E6C"/>
    <w:rsid w:val="00E84162"/>
    <w:rsid w:val="00E8449A"/>
    <w:rsid w:val="00E85662"/>
    <w:rsid w:val="00E8760A"/>
    <w:rsid w:val="00E90303"/>
    <w:rsid w:val="00E91F24"/>
    <w:rsid w:val="00E92CC3"/>
    <w:rsid w:val="00E92EFE"/>
    <w:rsid w:val="00E930C2"/>
    <w:rsid w:val="00E94149"/>
    <w:rsid w:val="00E94402"/>
    <w:rsid w:val="00E94AD6"/>
    <w:rsid w:val="00E95343"/>
    <w:rsid w:val="00E9564A"/>
    <w:rsid w:val="00E9580B"/>
    <w:rsid w:val="00E95B08"/>
    <w:rsid w:val="00E961F2"/>
    <w:rsid w:val="00EA059C"/>
    <w:rsid w:val="00EA086A"/>
    <w:rsid w:val="00EA2169"/>
    <w:rsid w:val="00EA22F8"/>
    <w:rsid w:val="00EA2D1D"/>
    <w:rsid w:val="00EA2E04"/>
    <w:rsid w:val="00EA30CD"/>
    <w:rsid w:val="00EA4C5D"/>
    <w:rsid w:val="00EA65C7"/>
    <w:rsid w:val="00EA757B"/>
    <w:rsid w:val="00EA79A1"/>
    <w:rsid w:val="00EB04D1"/>
    <w:rsid w:val="00EB0595"/>
    <w:rsid w:val="00EB0B88"/>
    <w:rsid w:val="00EB2265"/>
    <w:rsid w:val="00EB232E"/>
    <w:rsid w:val="00EB280E"/>
    <w:rsid w:val="00EB30D9"/>
    <w:rsid w:val="00EB3DE0"/>
    <w:rsid w:val="00EB544E"/>
    <w:rsid w:val="00EB5D25"/>
    <w:rsid w:val="00EB5D7D"/>
    <w:rsid w:val="00EB6CEB"/>
    <w:rsid w:val="00EB7621"/>
    <w:rsid w:val="00EC11B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05"/>
    <w:rsid w:val="00EE5B91"/>
    <w:rsid w:val="00EE662C"/>
    <w:rsid w:val="00EE6E41"/>
    <w:rsid w:val="00EF1DCC"/>
    <w:rsid w:val="00EF1FA8"/>
    <w:rsid w:val="00EF2CE9"/>
    <w:rsid w:val="00EF3173"/>
    <w:rsid w:val="00EF336B"/>
    <w:rsid w:val="00EF4355"/>
    <w:rsid w:val="00EF47C9"/>
    <w:rsid w:val="00EF4EAD"/>
    <w:rsid w:val="00EF57F3"/>
    <w:rsid w:val="00EF5BE4"/>
    <w:rsid w:val="00EF5E4D"/>
    <w:rsid w:val="00EF6BD5"/>
    <w:rsid w:val="00F001E8"/>
    <w:rsid w:val="00F00E11"/>
    <w:rsid w:val="00F01EBE"/>
    <w:rsid w:val="00F0296F"/>
    <w:rsid w:val="00F03784"/>
    <w:rsid w:val="00F0561F"/>
    <w:rsid w:val="00F0589B"/>
    <w:rsid w:val="00F05FE7"/>
    <w:rsid w:val="00F07CF7"/>
    <w:rsid w:val="00F10696"/>
    <w:rsid w:val="00F10C13"/>
    <w:rsid w:val="00F11073"/>
    <w:rsid w:val="00F13649"/>
    <w:rsid w:val="00F155D0"/>
    <w:rsid w:val="00F158D8"/>
    <w:rsid w:val="00F15DBB"/>
    <w:rsid w:val="00F16059"/>
    <w:rsid w:val="00F174E8"/>
    <w:rsid w:val="00F21798"/>
    <w:rsid w:val="00F21A10"/>
    <w:rsid w:val="00F21ABD"/>
    <w:rsid w:val="00F22254"/>
    <w:rsid w:val="00F2253A"/>
    <w:rsid w:val="00F23405"/>
    <w:rsid w:val="00F23C52"/>
    <w:rsid w:val="00F246DF"/>
    <w:rsid w:val="00F24DA7"/>
    <w:rsid w:val="00F2613B"/>
    <w:rsid w:val="00F26404"/>
    <w:rsid w:val="00F26DF2"/>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2854"/>
    <w:rsid w:val="00F43C0F"/>
    <w:rsid w:val="00F44236"/>
    <w:rsid w:val="00F45718"/>
    <w:rsid w:val="00F4686D"/>
    <w:rsid w:val="00F46FA1"/>
    <w:rsid w:val="00F4741D"/>
    <w:rsid w:val="00F476B4"/>
    <w:rsid w:val="00F50D24"/>
    <w:rsid w:val="00F51E6B"/>
    <w:rsid w:val="00F520B2"/>
    <w:rsid w:val="00F53531"/>
    <w:rsid w:val="00F5612A"/>
    <w:rsid w:val="00F57975"/>
    <w:rsid w:val="00F57C22"/>
    <w:rsid w:val="00F60C57"/>
    <w:rsid w:val="00F610E7"/>
    <w:rsid w:val="00F6178F"/>
    <w:rsid w:val="00F624F0"/>
    <w:rsid w:val="00F6271C"/>
    <w:rsid w:val="00F62831"/>
    <w:rsid w:val="00F630BA"/>
    <w:rsid w:val="00F6361B"/>
    <w:rsid w:val="00F63C26"/>
    <w:rsid w:val="00F65DB0"/>
    <w:rsid w:val="00F66082"/>
    <w:rsid w:val="00F66A93"/>
    <w:rsid w:val="00F71ECD"/>
    <w:rsid w:val="00F72066"/>
    <w:rsid w:val="00F72A09"/>
    <w:rsid w:val="00F741A9"/>
    <w:rsid w:val="00F745E4"/>
    <w:rsid w:val="00F75467"/>
    <w:rsid w:val="00F76308"/>
    <w:rsid w:val="00F771A3"/>
    <w:rsid w:val="00F77907"/>
    <w:rsid w:val="00F8023E"/>
    <w:rsid w:val="00F80538"/>
    <w:rsid w:val="00F807B0"/>
    <w:rsid w:val="00F80BE9"/>
    <w:rsid w:val="00F8321B"/>
    <w:rsid w:val="00F84E85"/>
    <w:rsid w:val="00F858E7"/>
    <w:rsid w:val="00F8721C"/>
    <w:rsid w:val="00F87473"/>
    <w:rsid w:val="00F8767F"/>
    <w:rsid w:val="00F87B18"/>
    <w:rsid w:val="00F9120C"/>
    <w:rsid w:val="00F9170A"/>
    <w:rsid w:val="00F919FC"/>
    <w:rsid w:val="00F92381"/>
    <w:rsid w:val="00F92850"/>
    <w:rsid w:val="00F93BB2"/>
    <w:rsid w:val="00F9402F"/>
    <w:rsid w:val="00F943D9"/>
    <w:rsid w:val="00F94FD8"/>
    <w:rsid w:val="00F964E8"/>
    <w:rsid w:val="00F9706A"/>
    <w:rsid w:val="00F978BD"/>
    <w:rsid w:val="00F97C61"/>
    <w:rsid w:val="00FA1181"/>
    <w:rsid w:val="00FA20E9"/>
    <w:rsid w:val="00FA2A9E"/>
    <w:rsid w:val="00FA391C"/>
    <w:rsid w:val="00FA4064"/>
    <w:rsid w:val="00FA417B"/>
    <w:rsid w:val="00FA438C"/>
    <w:rsid w:val="00FA5D5C"/>
    <w:rsid w:val="00FA65BB"/>
    <w:rsid w:val="00FB22EC"/>
    <w:rsid w:val="00FB264A"/>
    <w:rsid w:val="00FB27EF"/>
    <w:rsid w:val="00FB2B3B"/>
    <w:rsid w:val="00FB2E7C"/>
    <w:rsid w:val="00FB315C"/>
    <w:rsid w:val="00FB3482"/>
    <w:rsid w:val="00FB4289"/>
    <w:rsid w:val="00FB55B0"/>
    <w:rsid w:val="00FB6F60"/>
    <w:rsid w:val="00FC0542"/>
    <w:rsid w:val="00FC0755"/>
    <w:rsid w:val="00FC095D"/>
    <w:rsid w:val="00FC1436"/>
    <w:rsid w:val="00FC28E3"/>
    <w:rsid w:val="00FC2C8D"/>
    <w:rsid w:val="00FC2FBD"/>
    <w:rsid w:val="00FC3E73"/>
    <w:rsid w:val="00FC4B5D"/>
    <w:rsid w:val="00FC7405"/>
    <w:rsid w:val="00FD0606"/>
    <w:rsid w:val="00FD07AD"/>
    <w:rsid w:val="00FD0EAC"/>
    <w:rsid w:val="00FD2010"/>
    <w:rsid w:val="00FD246B"/>
    <w:rsid w:val="00FD25EF"/>
    <w:rsid w:val="00FD2828"/>
    <w:rsid w:val="00FD2A03"/>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409F"/>
    <w:rsid w:val="00FE65B0"/>
    <w:rsid w:val="00FE7130"/>
    <w:rsid w:val="00FE7F1A"/>
    <w:rsid w:val="00FF0434"/>
    <w:rsid w:val="00FF2048"/>
    <w:rsid w:val="00FF29EC"/>
    <w:rsid w:val="00FF3F4F"/>
    <w:rsid w:val="00FF462D"/>
    <w:rsid w:val="00FF4892"/>
    <w:rsid w:val="00FF4E61"/>
    <w:rsid w:val="00FF544D"/>
    <w:rsid w:val="00FF5629"/>
    <w:rsid w:val="00FF6DA6"/>
    <w:rsid w:val="00FF7D66"/>
    <w:rsid w:val="017165B7"/>
    <w:rsid w:val="049E75A2"/>
    <w:rsid w:val="05B42F17"/>
    <w:rsid w:val="05DD2D16"/>
    <w:rsid w:val="06DB44D3"/>
    <w:rsid w:val="09063A89"/>
    <w:rsid w:val="0BB965E1"/>
    <w:rsid w:val="0BEA45AB"/>
    <w:rsid w:val="0CBC2981"/>
    <w:rsid w:val="0E3E3972"/>
    <w:rsid w:val="104949D1"/>
    <w:rsid w:val="10C61D50"/>
    <w:rsid w:val="125E320E"/>
    <w:rsid w:val="136C4E31"/>
    <w:rsid w:val="13DE7239"/>
    <w:rsid w:val="17005FBC"/>
    <w:rsid w:val="17232F9E"/>
    <w:rsid w:val="1739327C"/>
    <w:rsid w:val="17397A98"/>
    <w:rsid w:val="18A913B2"/>
    <w:rsid w:val="18DC285C"/>
    <w:rsid w:val="1A187AC0"/>
    <w:rsid w:val="1B9A0218"/>
    <w:rsid w:val="1F1840BF"/>
    <w:rsid w:val="1FB75686"/>
    <w:rsid w:val="1FFB305D"/>
    <w:rsid w:val="207672EF"/>
    <w:rsid w:val="220D7C54"/>
    <w:rsid w:val="226B3C71"/>
    <w:rsid w:val="23B95E70"/>
    <w:rsid w:val="245142FB"/>
    <w:rsid w:val="24AC262C"/>
    <w:rsid w:val="254F31E0"/>
    <w:rsid w:val="27BF5FB5"/>
    <w:rsid w:val="27E17743"/>
    <w:rsid w:val="2C504E98"/>
    <w:rsid w:val="2C732934"/>
    <w:rsid w:val="2E3D769E"/>
    <w:rsid w:val="2F3436DE"/>
    <w:rsid w:val="33DC5263"/>
    <w:rsid w:val="352064D2"/>
    <w:rsid w:val="35FD353B"/>
    <w:rsid w:val="360D2FAA"/>
    <w:rsid w:val="36557505"/>
    <w:rsid w:val="37452AF5"/>
    <w:rsid w:val="3A6D55EC"/>
    <w:rsid w:val="3E8377E8"/>
    <w:rsid w:val="40887158"/>
    <w:rsid w:val="40F005A0"/>
    <w:rsid w:val="43680B07"/>
    <w:rsid w:val="44195E1F"/>
    <w:rsid w:val="44562E10"/>
    <w:rsid w:val="45093E8F"/>
    <w:rsid w:val="457277D5"/>
    <w:rsid w:val="45B222C8"/>
    <w:rsid w:val="47DE55F6"/>
    <w:rsid w:val="484F4969"/>
    <w:rsid w:val="4A6349B5"/>
    <w:rsid w:val="4AA22E78"/>
    <w:rsid w:val="4D815F12"/>
    <w:rsid w:val="4DB37F5D"/>
    <w:rsid w:val="4DBF6B3F"/>
    <w:rsid w:val="4E2C48CD"/>
    <w:rsid w:val="4F0040A4"/>
    <w:rsid w:val="4FD35858"/>
    <w:rsid w:val="502F12F7"/>
    <w:rsid w:val="503941CB"/>
    <w:rsid w:val="58003759"/>
    <w:rsid w:val="5875165E"/>
    <w:rsid w:val="5979B67F"/>
    <w:rsid w:val="59841A84"/>
    <w:rsid w:val="5A6454BF"/>
    <w:rsid w:val="5BDF75C2"/>
    <w:rsid w:val="5BF32DE4"/>
    <w:rsid w:val="5D0A03B4"/>
    <w:rsid w:val="5DD8C6B6"/>
    <w:rsid w:val="5DEF7DC8"/>
    <w:rsid w:val="5E7FE09E"/>
    <w:rsid w:val="5EAE6FED"/>
    <w:rsid w:val="5ED115B9"/>
    <w:rsid w:val="5F585836"/>
    <w:rsid w:val="6207136E"/>
    <w:rsid w:val="622712F5"/>
    <w:rsid w:val="62645144"/>
    <w:rsid w:val="627C123E"/>
    <w:rsid w:val="62EF0F19"/>
    <w:rsid w:val="633F11E7"/>
    <w:rsid w:val="63495BC1"/>
    <w:rsid w:val="64721148"/>
    <w:rsid w:val="64F8789F"/>
    <w:rsid w:val="66BA79E5"/>
    <w:rsid w:val="6AF555A2"/>
    <w:rsid w:val="6BB67B6C"/>
    <w:rsid w:val="6BBD714D"/>
    <w:rsid w:val="6D487762"/>
    <w:rsid w:val="6DD47D9C"/>
    <w:rsid w:val="6DDF2A40"/>
    <w:rsid w:val="6F1C7C2D"/>
    <w:rsid w:val="6FB929C9"/>
    <w:rsid w:val="6FEDDB88"/>
    <w:rsid w:val="707A3473"/>
    <w:rsid w:val="71042B43"/>
    <w:rsid w:val="711D2771"/>
    <w:rsid w:val="729B7ABC"/>
    <w:rsid w:val="743D707D"/>
    <w:rsid w:val="74C01A5C"/>
    <w:rsid w:val="752137E4"/>
    <w:rsid w:val="75CFB948"/>
    <w:rsid w:val="75D650C4"/>
    <w:rsid w:val="764F7660"/>
    <w:rsid w:val="772C3DE6"/>
    <w:rsid w:val="77CF345E"/>
    <w:rsid w:val="797771D4"/>
    <w:rsid w:val="7A2B5BC9"/>
    <w:rsid w:val="7A8A0B42"/>
    <w:rsid w:val="7B5D5E80"/>
    <w:rsid w:val="7BC9569A"/>
    <w:rsid w:val="7BE02502"/>
    <w:rsid w:val="7D1F4FB0"/>
    <w:rsid w:val="7DFC3B04"/>
    <w:rsid w:val="7E7F91D1"/>
    <w:rsid w:val="7EB45EDE"/>
    <w:rsid w:val="7EE6E298"/>
    <w:rsid w:val="7F530029"/>
    <w:rsid w:val="7FDDFB99"/>
    <w:rsid w:val="7FEF6464"/>
    <w:rsid w:val="7FFEB89D"/>
    <w:rsid w:val="7FFF0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8F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unhideWhenUsed/>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unhideWhenUsed/>
    <w:qFormat/>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unhideWhenUsed/>
    <w:qFormat/>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uiPriority w:val="9"/>
    <w:unhideWhenUsed/>
    <w:qFormat/>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uiPriority w:val="9"/>
    <w:semiHidden/>
    <w:unhideWhenUsed/>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semiHidden/>
    <w:unhideWhenUsed/>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semiHidden/>
    <w:unhideWhenUsed/>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semiHidden/>
    <w:unhideWhenUsed/>
    <w:qFormat/>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pPr>
      <w:jc w:val="center"/>
    </w:pPr>
    <w:rPr>
      <w:b/>
      <w:bCs/>
      <w:color w:val="0033CC"/>
      <w:sz w:val="18"/>
      <w:szCs w:val="18"/>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nhideWhenUsed/>
    <w:qFormat/>
  </w:style>
  <w:style w:type="paragraph" w:styleId="TOC5">
    <w:name w:val="toc 5"/>
    <w:basedOn w:val="a"/>
    <w:next w:val="a"/>
    <w:uiPriority w:val="39"/>
    <w:unhideWhenUsed/>
    <w:qFormat/>
    <w:pPr>
      <w:spacing w:before="0" w:after="0"/>
      <w:ind w:left="840"/>
      <w:jc w:val="left"/>
    </w:pPr>
    <w:rPr>
      <w:rFonts w:asciiTheme="minorHAnsi" w:eastAsiaTheme="minorHAnsi"/>
      <w:iCs w:val="0"/>
      <w:sz w:val="18"/>
      <w:szCs w:val="18"/>
    </w:rPr>
  </w:style>
  <w:style w:type="paragraph" w:styleId="TOC3">
    <w:name w:val="toc 3"/>
    <w:basedOn w:val="a"/>
    <w:next w:val="a"/>
    <w:uiPriority w:val="39"/>
    <w:unhideWhenUsed/>
    <w:qFormat/>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TOC8">
    <w:name w:val="toc 8"/>
    <w:basedOn w:val="a"/>
    <w:next w:val="a"/>
    <w:uiPriority w:val="39"/>
    <w:unhideWhenUsed/>
    <w:qFormat/>
    <w:pPr>
      <w:spacing w:before="0" w:after="0"/>
      <w:ind w:left="1470"/>
      <w:jc w:val="left"/>
    </w:pPr>
    <w:rPr>
      <w:rFonts w:asciiTheme="minorHAnsi" w:eastAsiaTheme="minorHAnsi"/>
      <w:iCs w:val="0"/>
      <w:sz w:val="18"/>
      <w:szCs w:val="18"/>
    </w:rPr>
  </w:style>
  <w:style w:type="paragraph" w:styleId="aa">
    <w:name w:val="Balloon Text"/>
    <w:basedOn w:val="a"/>
    <w:link w:val="ab"/>
    <w:uiPriority w:val="99"/>
    <w:semiHidden/>
    <w:unhideWhenUsed/>
    <w:qFormat/>
    <w:pPr>
      <w:spacing w:before="0"/>
    </w:pPr>
    <w:rPr>
      <w:sz w:val="18"/>
      <w:szCs w:val="18"/>
    </w:rPr>
  </w:style>
  <w:style w:type="paragraph" w:styleId="ac">
    <w:name w:val="footer"/>
    <w:basedOn w:val="a8"/>
    <w:next w:val="a8"/>
    <w:link w:val="ad"/>
    <w:uiPriority w:val="99"/>
    <w:unhideWhenUsed/>
    <w:qFormat/>
    <w:pPr>
      <w:tabs>
        <w:tab w:val="center" w:pos="4153"/>
        <w:tab w:val="right" w:pos="8306"/>
      </w:tabs>
      <w:snapToGrid w:val="0"/>
      <w:spacing w:line="240" w:lineRule="atLeas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pPr>
      <w:jc w:val="left"/>
    </w:pPr>
    <w:rPr>
      <w:rFonts w:asciiTheme="minorHAnsi" w:eastAsia="微软雅黑"/>
      <w:b/>
      <w:bCs/>
      <w:iCs w:val="0"/>
      <w:caps/>
      <w:color w:val="1F4E79" w:themeColor="accent1" w:themeShade="80"/>
      <w:sz w:val="30"/>
    </w:rPr>
  </w:style>
  <w:style w:type="paragraph" w:styleId="TOC4">
    <w:name w:val="toc 4"/>
    <w:basedOn w:val="a"/>
    <w:next w:val="a"/>
    <w:uiPriority w:val="39"/>
    <w:unhideWhenUsed/>
    <w:qFormat/>
    <w:pPr>
      <w:spacing w:before="0" w:after="0"/>
      <w:ind w:left="454"/>
      <w:jc w:val="left"/>
    </w:pPr>
    <w:rPr>
      <w:rFonts w:asciiTheme="minorHAnsi" w:eastAsia="幼圆"/>
      <w:iCs w:val="0"/>
      <w:color w:val="0070C0"/>
      <w:sz w:val="18"/>
      <w:szCs w:val="18"/>
    </w:rPr>
  </w:style>
  <w:style w:type="paragraph" w:styleId="af0">
    <w:name w:val="Subtitle"/>
    <w:basedOn w:val="a"/>
    <w:next w:val="a"/>
    <w:link w:val="af1"/>
    <w:uiPriority w:val="11"/>
    <w:qFormat/>
    <w:pPr>
      <w:pBdr>
        <w:bottom w:val="dotted" w:sz="8" w:space="10" w:color="C0504D"/>
      </w:pBdr>
      <w:spacing w:before="200" w:after="900"/>
      <w:jc w:val="center"/>
    </w:pPr>
    <w:rPr>
      <w:color w:val="622423"/>
      <w:sz w:val="24"/>
      <w:szCs w:val="24"/>
    </w:rPr>
  </w:style>
  <w:style w:type="paragraph" w:styleId="TOC6">
    <w:name w:val="toc 6"/>
    <w:basedOn w:val="a"/>
    <w:next w:val="a"/>
    <w:uiPriority w:val="39"/>
    <w:unhideWhenUsed/>
    <w:qFormat/>
    <w:pPr>
      <w:spacing w:before="0" w:after="0"/>
      <w:ind w:left="1050"/>
      <w:jc w:val="left"/>
    </w:pPr>
    <w:rPr>
      <w:rFonts w:asciiTheme="minorHAnsi" w:eastAsiaTheme="minorHAnsi"/>
      <w:iCs w:val="0"/>
      <w:sz w:val="18"/>
      <w:szCs w:val="18"/>
    </w:rPr>
  </w:style>
  <w:style w:type="paragraph" w:styleId="TOC2">
    <w:name w:val="toc 2"/>
    <w:basedOn w:val="a"/>
    <w:next w:val="a"/>
    <w:uiPriority w:val="39"/>
    <w:unhideWhenUsed/>
    <w:qFormat/>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TOC9">
    <w:name w:val="toc 9"/>
    <w:basedOn w:val="a"/>
    <w:next w:val="a"/>
    <w:uiPriority w:val="39"/>
    <w:unhideWhenUsed/>
    <w:qFormat/>
    <w:pPr>
      <w:spacing w:before="0" w:after="0"/>
      <w:ind w:left="1680"/>
      <w:jc w:val="left"/>
    </w:pPr>
    <w:rPr>
      <w:rFonts w:asciiTheme="minorHAnsi" w:eastAsiaTheme="minorHAnsi"/>
      <w:iCs w:val="0"/>
      <w:sz w:val="18"/>
      <w:szCs w:val="18"/>
    </w:rPr>
  </w:style>
  <w:style w:type="paragraph" w:styleId="af2">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themeColor="text1"/>
      <w:sz w:val="28"/>
      <w:szCs w:val="22"/>
    </w:rPr>
  </w:style>
  <w:style w:type="paragraph" w:styleId="afd">
    <w:name w:val="List Paragraph"/>
    <w:basedOn w:val="a"/>
    <w:link w:val="afe"/>
    <w:uiPriority w:val="34"/>
    <w:qFormat/>
    <w:pPr>
      <w:ind w:left="720"/>
      <w:contextualSpacing/>
    </w:pPr>
  </w:style>
  <w:style w:type="character" w:customStyle="1" w:styleId="30">
    <w:name w:val="标题 3 字符"/>
    <w:link w:val="3"/>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character" w:customStyle="1" w:styleId="af4">
    <w:name w:val="标题 字符"/>
    <w:link w:val="af3"/>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Pr>
      <w:rFonts w:ascii="Times New Roman" w:hAnsi="Times New Roman"/>
      <w:iCs/>
      <w:color w:val="622423"/>
      <w:sz w:val="24"/>
      <w:szCs w:val="24"/>
    </w:rPr>
  </w:style>
  <w:style w:type="paragraph" w:styleId="aff">
    <w:name w:val="No Spacing"/>
    <w:basedOn w:val="a"/>
    <w:link w:val="aff0"/>
    <w:uiPriority w:val="1"/>
    <w:qFormat/>
    <w:pPr>
      <w:spacing w:after="0"/>
      <w:ind w:firstLineChars="0" w:firstLine="0"/>
      <w:jc w:val="center"/>
    </w:pPr>
  </w:style>
  <w:style w:type="paragraph" w:styleId="aff1">
    <w:name w:val="Quote"/>
    <w:basedOn w:val="a"/>
    <w:next w:val="a"/>
    <w:link w:val="aff2"/>
    <w:uiPriority w:val="29"/>
    <w:qFormat/>
    <w:rPr>
      <w:i/>
      <w:iCs w:val="0"/>
      <w:color w:val="943634"/>
    </w:rPr>
  </w:style>
  <w:style w:type="character" w:customStyle="1" w:styleId="aff2">
    <w:name w:val="引用 字符"/>
    <w:link w:val="aff1"/>
    <w:uiPriority w:val="29"/>
    <w:qFormat/>
    <w:rPr>
      <w:color w:val="943634"/>
      <w:sz w:val="20"/>
      <w:szCs w:val="20"/>
    </w:rPr>
  </w:style>
  <w:style w:type="paragraph" w:styleId="aff3">
    <w:name w:val="Intense Quote"/>
    <w:basedOn w:val="a"/>
    <w:next w:val="a"/>
    <w:link w:val="aff4"/>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4">
    <w:name w:val="明显引用 字符"/>
    <w:link w:val="aff3"/>
    <w:uiPriority w:val="30"/>
    <w:qFormat/>
    <w:rPr>
      <w:rFonts w:ascii="Cambria" w:eastAsia="宋体" w:hAnsi="Cambria" w:cs="Times New Roman"/>
      <w:b/>
      <w:bCs/>
      <w:i/>
      <w:iCs/>
      <w:color w:val="C0504D"/>
      <w:sz w:val="20"/>
      <w:szCs w:val="20"/>
    </w:rPr>
  </w:style>
  <w:style w:type="character" w:customStyle="1" w:styleId="11">
    <w:name w:val="不明显强调1"/>
    <w:uiPriority w:val="19"/>
    <w:qFormat/>
    <w:rPr>
      <w:rFonts w:ascii="Cambria" w:eastAsia="宋体" w:hAnsi="Cambria" w:cs="Times New Roman"/>
      <w:i/>
      <w:iCs/>
      <w:color w:val="C0504D"/>
    </w:rPr>
  </w:style>
  <w:style w:type="character" w:customStyle="1" w:styleId="12">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Pr>
      <w:i/>
      <w:iCs/>
      <w:smallCaps/>
      <w:color w:val="C0504D"/>
      <w:u w:color="C0504D"/>
    </w:rPr>
  </w:style>
  <w:style w:type="character" w:customStyle="1" w:styleId="14">
    <w:name w:val="明显参考1"/>
    <w:uiPriority w:val="32"/>
    <w:qFormat/>
    <w:rPr>
      <w:rFonts w:eastAsia="楷体"/>
      <w:b/>
      <w:bCs/>
      <w:iCs/>
      <w:smallCaps/>
      <w:color w:val="0070C0"/>
      <w:u w:color="C0504D"/>
    </w:rPr>
  </w:style>
  <w:style w:type="character" w:customStyle="1" w:styleId="15">
    <w:name w:val="书籍标题1"/>
    <w:uiPriority w:val="33"/>
    <w:qFormat/>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pPr>
      <w:outlineLvl w:val="9"/>
    </w:pPr>
    <w:rPr>
      <w:lang w:bidi="en-US"/>
    </w:rPr>
  </w:style>
  <w:style w:type="table" w:customStyle="1" w:styleId="-51">
    <w:name w:val="浅色网格 - 强调文字颜色 51"/>
    <w:basedOn w:val="a1"/>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Pr>
      <w:rFonts w:eastAsia="微软雅黑"/>
      <w:iCs/>
      <w:color w:val="365F91"/>
      <w:sz w:val="18"/>
      <w:szCs w:val="18"/>
    </w:rPr>
  </w:style>
  <w:style w:type="character" w:customStyle="1" w:styleId="ad">
    <w:name w:val="页脚 字符"/>
    <w:link w:val="ac"/>
    <w:uiPriority w:val="99"/>
    <w:qFormat/>
    <w:rPr>
      <w:rFonts w:eastAsia="微软雅黑"/>
      <w:iCs/>
      <w:color w:val="365F91"/>
      <w:sz w:val="18"/>
      <w:szCs w:val="18"/>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Pr>
      <w:rFonts w:eastAsia="微软雅黑"/>
      <w:iCs/>
      <w:color w:val="365F91"/>
      <w:sz w:val="18"/>
      <w:szCs w:val="18"/>
    </w:rPr>
  </w:style>
  <w:style w:type="character" w:customStyle="1" w:styleId="aff0">
    <w:name w:val="无间隔 字符"/>
    <w:link w:val="aff"/>
    <w:uiPriority w:val="1"/>
    <w:qFormat/>
    <w:rPr>
      <w:iCs/>
      <w:color w:val="17365D"/>
      <w:sz w:val="21"/>
      <w:szCs w:val="20"/>
    </w:rPr>
  </w:style>
  <w:style w:type="paragraph" w:customStyle="1" w:styleId="17">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f5">
    <w:name w:val="文档正文"/>
    <w:basedOn w:val="a"/>
    <w:link w:val="Char"/>
    <w:qFormat/>
    <w:pPr>
      <w:widowControl w:val="0"/>
      <w:spacing w:before="0" w:after="0" w:line="360" w:lineRule="auto"/>
      <w:ind w:firstLine="400"/>
    </w:pPr>
    <w:rPr>
      <w:iCs w:val="0"/>
      <w:color w:val="auto"/>
      <w:kern w:val="2"/>
      <w:sz w:val="20"/>
    </w:rPr>
  </w:style>
  <w:style w:type="character" w:customStyle="1" w:styleId="Char">
    <w:name w:val="文档正文 Char"/>
    <w:link w:val="aff5"/>
    <w:qFormat/>
    <w:rPr>
      <w:rFonts w:ascii="Times New Roman" w:eastAsia="宋体" w:hAnsi="Times New Roman"/>
      <w:kern w:val="2"/>
    </w:rPr>
  </w:style>
  <w:style w:type="table" w:customStyle="1" w:styleId="1-11">
    <w:name w:val="中等深浅底纹 1 - 强调文字颜色 11"/>
    <w:basedOn w:val="a1"/>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qFormat/>
    <w:pPr>
      <w:widowControl w:val="0"/>
      <w:spacing w:before="0" w:after="0" w:line="360" w:lineRule="auto"/>
      <w:ind w:leftChars="200" w:left="200"/>
    </w:pPr>
    <w:rPr>
      <w:iCs w:val="0"/>
      <w:color w:val="auto"/>
      <w:kern w:val="2"/>
      <w:sz w:val="24"/>
      <w:szCs w:val="24"/>
    </w:rPr>
  </w:style>
  <w:style w:type="character" w:customStyle="1" w:styleId="Char0">
    <w:name w:val="条目正文 Char"/>
    <w:link w:val="aff6"/>
    <w:qFormat/>
    <w:rPr>
      <w:rFonts w:ascii="Times New Roman" w:hAnsi="Times New Roman"/>
      <w:kern w:val="2"/>
      <w:sz w:val="24"/>
      <w:szCs w:val="24"/>
    </w:rPr>
  </w:style>
  <w:style w:type="character" w:customStyle="1" w:styleId="a5">
    <w:name w:val="文档结构图 字符"/>
    <w:link w:val="a4"/>
    <w:uiPriority w:val="99"/>
    <w:semiHidden/>
    <w:qFormat/>
    <w:rPr>
      <w:rFonts w:ascii="宋体"/>
      <w:iCs/>
      <w:color w:val="17365D"/>
      <w:sz w:val="18"/>
      <w:szCs w:val="18"/>
    </w:rPr>
  </w:style>
  <w:style w:type="character" w:customStyle="1" w:styleId="a7">
    <w:name w:val="批注文字 字符"/>
    <w:link w:val="a6"/>
    <w:uiPriority w:val="99"/>
    <w:semiHidden/>
    <w:qFormat/>
    <w:rPr>
      <w:iCs/>
      <w:color w:val="17365D"/>
      <w:sz w:val="21"/>
    </w:rPr>
  </w:style>
  <w:style w:type="character" w:customStyle="1" w:styleId="af6">
    <w:name w:val="批注主题 字符"/>
    <w:link w:val="af5"/>
    <w:uiPriority w:val="99"/>
    <w:semiHidden/>
    <w:qFormat/>
    <w:rPr>
      <w:b/>
      <w:bCs/>
      <w:iCs/>
      <w:color w:val="17365D"/>
      <w:sz w:val="21"/>
    </w:rPr>
  </w:style>
  <w:style w:type="character" w:customStyle="1" w:styleId="a9">
    <w:name w:val="纯文本 字符"/>
    <w:link w:val="a8"/>
    <w:qFormat/>
    <w:rPr>
      <w:rFonts w:ascii="宋体" w:eastAsia="新宋体" w:hAnsi="Courier New" w:cs="Courier New"/>
      <w:kern w:val="2"/>
      <w:sz w:val="21"/>
      <w:szCs w:val="21"/>
    </w:rPr>
  </w:style>
  <w:style w:type="character" w:customStyle="1" w:styleId="apple-converted-space">
    <w:name w:val="apple-converted-space"/>
    <w:basedOn w:val="a0"/>
    <w:qFormat/>
  </w:style>
  <w:style w:type="character" w:customStyle="1" w:styleId="Char1">
    <w:name w:val="批注文字 Char"/>
    <w:qFormat/>
    <w:rPr>
      <w:rFonts w:ascii="Calibri" w:hAnsi="Calibri"/>
      <w:kern w:val="2"/>
      <w:sz w:val="24"/>
      <w:szCs w:val="24"/>
    </w:rPr>
  </w:style>
  <w:style w:type="character" w:styleId="aff7">
    <w:name w:val="Placeholder Text"/>
    <w:uiPriority w:val="99"/>
    <w:semiHidden/>
    <w:qFormat/>
    <w:rPr>
      <w:color w:val="80808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qFormat/>
    <w:rPr>
      <w:iCs/>
      <w:color w:val="000000" w:themeColor="text1"/>
      <w:sz w:val="21"/>
    </w:rPr>
  </w:style>
  <w:style w:type="character" w:customStyle="1" w:styleId="afe">
    <w:name w:val="列表段落 字符"/>
    <w:basedOn w:val="a0"/>
    <w:link w:val="afd"/>
    <w:uiPriority w:val="34"/>
    <w:qFormat/>
    <w:locked/>
    <w:rPr>
      <w:rFonts w:ascii="Times New Roman" w:eastAsia="宋体" w:hAnsi="Times New Roman" w:cs="Times New Roman"/>
      <w:iCs/>
      <w:color w:val="000000" w:themeColor="text1"/>
      <w:sz w:val="21"/>
    </w:rPr>
  </w:style>
  <w:style w:type="paragraph" w:customStyle="1" w:styleId="21">
    <w:name w:val="修订2"/>
    <w:hidden/>
    <w:uiPriority w:val="99"/>
    <w:semiHidden/>
    <w:qFormat/>
    <w:rPr>
      <w:iCs/>
      <w:color w:val="000000" w:themeColor="text1"/>
      <w:sz w:val="21"/>
    </w:rPr>
  </w:style>
  <w:style w:type="paragraph" w:customStyle="1" w:styleId="31">
    <w:name w:val="修订3"/>
    <w:hidden/>
    <w:uiPriority w:val="99"/>
    <w:unhideWhenUsed/>
    <w:qFormat/>
    <w:rPr>
      <w:iCs/>
      <w:color w:val="000000" w:themeColor="text1"/>
      <w:sz w:val="21"/>
    </w:rPr>
  </w:style>
  <w:style w:type="character" w:customStyle="1" w:styleId="19">
    <w:name w:val="未处理的提及1"/>
    <w:basedOn w:val="a0"/>
    <w:uiPriority w:val="99"/>
    <w:semiHidden/>
    <w:unhideWhenUsed/>
    <w:qFormat/>
    <w:rPr>
      <w:color w:val="605E5C"/>
      <w:shd w:val="clear" w:color="auto" w:fill="E1DFDD"/>
    </w:rPr>
  </w:style>
  <w:style w:type="paragraph" w:customStyle="1" w:styleId="41">
    <w:name w:val="修订4"/>
    <w:hidden/>
    <w:uiPriority w:val="99"/>
    <w:semiHidden/>
    <w:qFormat/>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xjj.cutech.edu.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500A3E8B-090D-4CA7-94EE-F9D52ED6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1346</Words>
  <Characters>7678</Characters>
  <Application>Microsoft Office Word</Application>
  <DocSecurity>0</DocSecurity>
  <Lines>63</Lines>
  <Paragraphs>18</Paragraphs>
  <ScaleCrop>false</ScaleCrop>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2026-01-26T15:41:00Z</cp:lastPrinted>
  <dcterms:created xsi:type="dcterms:W3CDTF">2024-12-06T07:11:00Z</dcterms:created>
  <dcterms:modified xsi:type="dcterms:W3CDTF">2026-02-05T01:54:00Z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A0913E4778164F1A9F7304F5C328B838_13</vt:lpwstr>
  </property>
  <property fmtid="{D5CDD505-2E9C-101B-9397-08002B2CF9AE}" pid="4" name="KSOTemplateDocerSaveRecord">
    <vt:lpwstr>eyJoZGlkIjoiMmFmNDRkYTMxYzFiYWZmNTY4ZTAxYzk1MGRjYmQ4Y2QiLCJ1c2VySWQiOiIzMTc4ODM3MzkifQ==</vt:lpwstr>
  </property>
</Properties>
</file>