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6"/>
          <w:szCs w:val="36"/>
        </w:rPr>
      </w:pPr>
      <w:bookmarkStart w:id="0" w:name="_GoBack"/>
      <w:r>
        <w:rPr>
          <w:rFonts w:ascii="Arial" w:hAnsi="Arial" w:eastAsia="黑体" w:cs="Arial"/>
          <w:sz w:val="36"/>
          <w:szCs w:val="36"/>
        </w:rPr>
        <w:t>国家自然科学基金</w:t>
      </w:r>
      <w:r>
        <w:rPr>
          <w:rFonts w:hint="eastAsia" w:ascii="Arial" w:hAnsi="Arial" w:eastAsia="黑体" w:cs="Arial"/>
          <w:sz w:val="36"/>
          <w:szCs w:val="36"/>
        </w:rPr>
        <w:t>预</w:t>
      </w:r>
      <w:r>
        <w:rPr>
          <w:rFonts w:ascii="Arial" w:hAnsi="Arial" w:eastAsia="黑体" w:cs="Arial"/>
          <w:sz w:val="36"/>
          <w:szCs w:val="36"/>
        </w:rPr>
        <w:t>结题</w:t>
      </w:r>
      <w:r>
        <w:rPr>
          <w:rFonts w:hint="eastAsia" w:ascii="Arial" w:hAnsi="Arial" w:eastAsia="黑体" w:cs="Arial"/>
          <w:sz w:val="36"/>
          <w:szCs w:val="36"/>
        </w:rPr>
        <w:t>自查</w:t>
      </w:r>
      <w:r>
        <w:rPr>
          <w:rFonts w:ascii="Arial" w:hAnsi="Arial" w:eastAsia="黑体" w:cs="Arial"/>
          <w:sz w:val="36"/>
          <w:szCs w:val="36"/>
        </w:rPr>
        <w:t>表</w:t>
      </w:r>
    </w:p>
    <w:bookmarkEnd w:id="0"/>
    <w:p>
      <w:pPr>
        <w:snapToGrid w:val="0"/>
        <w:spacing w:line="500" w:lineRule="exact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项目</w:t>
      </w:r>
      <w:r>
        <w:rPr>
          <w:rFonts w:ascii="仿宋" w:hAnsi="仿宋" w:eastAsia="仿宋" w:cs="仿宋_GB2312"/>
          <w:color w:val="000000"/>
          <w:sz w:val="28"/>
          <w:szCs w:val="28"/>
        </w:rPr>
        <w:t>名称：</w:t>
      </w:r>
    </w:p>
    <w:p>
      <w:pPr>
        <w:snapToGrid w:val="0"/>
        <w:spacing w:line="500" w:lineRule="exact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项目</w:t>
      </w:r>
      <w:r>
        <w:rPr>
          <w:rFonts w:ascii="仿宋" w:hAnsi="仿宋" w:eastAsia="仿宋" w:cs="仿宋_GB2312"/>
          <w:color w:val="000000"/>
          <w:sz w:val="28"/>
          <w:szCs w:val="28"/>
        </w:rPr>
        <w:t>负责人：</w:t>
      </w:r>
    </w:p>
    <w:p>
      <w:pPr>
        <w:snapToGrid w:val="0"/>
        <w:spacing w:line="500" w:lineRule="exact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ascii="仿宋" w:hAnsi="仿宋" w:eastAsia="仿宋" w:cs="仿宋_GB2312"/>
          <w:color w:val="000000"/>
          <w:sz w:val="28"/>
          <w:szCs w:val="28"/>
        </w:rPr>
        <w:t>二级单位：</w:t>
      </w:r>
    </w:p>
    <w:tbl>
      <w:tblPr>
        <w:tblStyle w:val="4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606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spacing w:val="8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pacing w:val="8"/>
                <w:sz w:val="24"/>
              </w:rPr>
              <w:t>序号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spacing w:val="8"/>
                <w:sz w:val="24"/>
              </w:rPr>
            </w:pPr>
            <w:r>
              <w:rPr>
                <w:rFonts w:ascii="仿宋" w:hAnsi="仿宋" w:eastAsia="仿宋" w:cs="仿宋_GB2312"/>
                <w:b/>
                <w:spacing w:val="8"/>
                <w:sz w:val="24"/>
              </w:rPr>
              <w:t>内容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spacing w:val="8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pacing w:val="8"/>
                <w:sz w:val="24"/>
              </w:rPr>
              <w:t>是（打√）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spacing w:val="8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pacing w:val="8"/>
                <w:sz w:val="24"/>
              </w:rPr>
              <w:t>否</w:t>
            </w:r>
            <w:r>
              <w:rPr>
                <w:rFonts w:ascii="仿宋" w:hAnsi="仿宋" w:eastAsia="仿宋" w:cs="仿宋_GB2312"/>
                <w:b/>
                <w:spacing w:val="8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b/>
                <w:spacing w:val="8"/>
                <w:sz w:val="24"/>
              </w:rPr>
              <w:t>打</w:t>
            </w:r>
            <w:r>
              <w:rPr>
                <w:rFonts w:ascii="仿宋" w:hAnsi="仿宋" w:eastAsia="仿宋" w:cs="仿宋_GB2312"/>
                <w:b/>
                <w:spacing w:val="8"/>
                <w:sz w:val="24"/>
              </w:rPr>
              <w:t>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 w:cs="SimSun-Identity-H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SimSun-Identity-H"/>
                <w:color w:val="000000"/>
                <w:kern w:val="0"/>
                <w:sz w:val="24"/>
              </w:rPr>
              <w:t>是否</w:t>
            </w:r>
            <w:r>
              <w:rPr>
                <w:rFonts w:ascii="仿宋" w:hAnsi="仿宋" w:eastAsia="仿宋" w:cs="SimSun-Identity-H"/>
                <w:color w:val="000000"/>
                <w:kern w:val="0"/>
                <w:sz w:val="24"/>
              </w:rPr>
              <w:t>涉及</w:t>
            </w:r>
            <w:r>
              <w:rPr>
                <w:rFonts w:hint="eastAsia" w:ascii="仿宋" w:hAnsi="仿宋" w:eastAsia="仿宋"/>
                <w:sz w:val="24"/>
              </w:rPr>
              <w:t>人的生物医学研究。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涉及人的生物医学研究（包括使用人的血清、标本）已获得伦理委员会批准。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SimSun-Identity-H"/>
                <w:kern w:val="0"/>
                <w:sz w:val="24"/>
              </w:rPr>
            </w:pPr>
            <w:r>
              <w:rPr>
                <w:rFonts w:hint="eastAsia" w:ascii="仿宋" w:hAnsi="仿宋" w:eastAsia="仿宋" w:cs="SimSun-Identity-H"/>
                <w:kern w:val="0"/>
                <w:sz w:val="24"/>
              </w:rPr>
              <w:t>是否</w:t>
            </w:r>
            <w:r>
              <w:rPr>
                <w:rFonts w:ascii="仿宋" w:hAnsi="仿宋" w:eastAsia="仿宋" w:cs="SimSun-Identity-H"/>
                <w:kern w:val="0"/>
                <w:sz w:val="24"/>
              </w:rPr>
              <w:t>涉及动物</w:t>
            </w:r>
            <w:r>
              <w:rPr>
                <w:rFonts w:hint="eastAsia" w:ascii="仿宋" w:hAnsi="仿宋" w:eastAsia="仿宋" w:cs="SimSun-Identity-H"/>
                <w:kern w:val="0"/>
                <w:sz w:val="24"/>
              </w:rPr>
              <w:t>实验。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SimSun-Identity-H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动物实验开展符合动物福利和伦理规范，</w:t>
            </w:r>
            <w:r>
              <w:rPr>
                <w:rFonts w:ascii="仿宋" w:hAnsi="仿宋" w:eastAsia="仿宋"/>
                <w:sz w:val="24"/>
              </w:rPr>
              <w:t>已获实验动物伦理委员会批准。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完成</w:t>
            </w:r>
            <w:r>
              <w:rPr>
                <w:rFonts w:hint="eastAsia" w:ascii="仿宋" w:hAnsi="仿宋" w:eastAsia="仿宋"/>
                <w:sz w:val="24"/>
              </w:rPr>
              <w:t>申请书所列研究</w:t>
            </w:r>
            <w:r>
              <w:rPr>
                <w:rFonts w:ascii="仿宋" w:hAnsi="仿宋" w:eastAsia="仿宋"/>
                <w:sz w:val="24"/>
              </w:rPr>
              <w:t>任务</w:t>
            </w:r>
            <w:r>
              <w:rPr>
                <w:rFonts w:hint="eastAsia" w:ascii="仿宋" w:hAnsi="仿宋" w:eastAsia="仿宋"/>
                <w:sz w:val="24"/>
              </w:rPr>
              <w:t>和研究目标。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已发表</w:t>
            </w:r>
            <w:r>
              <w:rPr>
                <w:rFonts w:hint="eastAsia" w:ascii="仿宋" w:hAnsi="仿宋" w:eastAsia="仿宋"/>
                <w:bCs/>
                <w:sz w:val="24"/>
              </w:rPr>
              <w:t>成果与本</w:t>
            </w:r>
            <w:r>
              <w:rPr>
                <w:rFonts w:ascii="仿宋" w:hAnsi="仿宋" w:eastAsia="仿宋"/>
                <w:bCs/>
                <w:sz w:val="24"/>
              </w:rPr>
              <w:t>项目研究内容</w:t>
            </w:r>
            <w:r>
              <w:rPr>
                <w:rFonts w:hint="eastAsia" w:ascii="仿宋" w:hAnsi="仿宋" w:eastAsia="仿宋"/>
                <w:bCs/>
                <w:sz w:val="24"/>
              </w:rPr>
              <w:t>密切</w:t>
            </w:r>
            <w:r>
              <w:rPr>
                <w:rFonts w:ascii="仿宋" w:hAnsi="仿宋" w:eastAsia="仿宋"/>
                <w:bCs/>
                <w:sz w:val="24"/>
              </w:rPr>
              <w:t>相关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已发表</w:t>
            </w:r>
            <w:r>
              <w:rPr>
                <w:rFonts w:hint="eastAsia" w:ascii="仿宋" w:hAnsi="仿宋" w:eastAsia="仿宋"/>
                <w:bCs/>
                <w:sz w:val="24"/>
              </w:rPr>
              <w:t>成果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论文</w:t>
            </w:r>
            <w:r>
              <w:rPr>
                <w:rFonts w:ascii="仿宋" w:hAnsi="仿宋" w:eastAsia="仿宋"/>
                <w:sz w:val="24"/>
              </w:rPr>
              <w:t>、专利等）</w:t>
            </w:r>
            <w:r>
              <w:rPr>
                <w:rFonts w:hint="eastAsia" w:ascii="仿宋" w:hAnsi="仿宋" w:eastAsia="仿宋"/>
                <w:bCs/>
                <w:sz w:val="24"/>
              </w:rPr>
              <w:t>数量符合结题要求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660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直接</w:t>
            </w:r>
            <w:r>
              <w:rPr>
                <w:rFonts w:ascii="仿宋" w:hAnsi="仿宋" w:eastAsia="仿宋"/>
                <w:sz w:val="24"/>
              </w:rPr>
              <w:t>费用的</w:t>
            </w:r>
            <w:r>
              <w:rPr>
                <w:rFonts w:hint="eastAsia" w:ascii="仿宋" w:hAnsi="仿宋" w:eastAsia="仿宋"/>
                <w:sz w:val="24"/>
              </w:rPr>
              <w:t>执行度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0%以上。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能否</w:t>
            </w:r>
            <w:r>
              <w:rPr>
                <w:rFonts w:ascii="仿宋" w:hAnsi="仿宋" w:eastAsia="仿宋"/>
                <w:sz w:val="24"/>
              </w:rPr>
              <w:t>如期</w:t>
            </w:r>
            <w:r>
              <w:rPr>
                <w:rFonts w:hint="eastAsia" w:ascii="仿宋" w:hAnsi="仿宋" w:eastAsia="仿宋"/>
                <w:sz w:val="24"/>
              </w:rPr>
              <w:t>结题。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</w:p>
        </w:tc>
      </w:tr>
    </w:tbl>
    <w:p>
      <w:pPr>
        <w:snapToGrid w:val="0"/>
        <w:spacing w:line="500" w:lineRule="exact"/>
        <w:ind w:right="560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以上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各项内容，如有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未完成的情况，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请在此说明：</w:t>
      </w:r>
    </w:p>
    <w:p>
      <w:pPr>
        <w:snapToGrid w:val="0"/>
        <w:spacing w:line="500" w:lineRule="exact"/>
        <w:ind w:right="560"/>
        <w:rPr>
          <w:rFonts w:ascii="仿宋" w:hAnsi="仿宋" w:eastAsia="仿宋" w:cs="仿宋_GB2312"/>
          <w:color w:val="000000"/>
          <w:sz w:val="28"/>
          <w:szCs w:val="28"/>
        </w:rPr>
      </w:pPr>
    </w:p>
    <w:p>
      <w:pPr>
        <w:snapToGrid w:val="0"/>
        <w:spacing w:line="500" w:lineRule="exact"/>
        <w:ind w:right="560" w:firstLine="3920" w:firstLineChars="14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项目</w:t>
      </w:r>
      <w:r>
        <w:rPr>
          <w:rFonts w:ascii="仿宋" w:hAnsi="仿宋" w:eastAsia="仿宋" w:cs="仿宋_GB2312"/>
          <w:color w:val="000000"/>
          <w:sz w:val="28"/>
          <w:szCs w:val="28"/>
        </w:rPr>
        <w:t>负责人签字：</w:t>
      </w:r>
    </w:p>
    <w:p>
      <w:pPr>
        <w:snapToGrid w:val="0"/>
        <w:spacing w:line="500" w:lineRule="exact"/>
        <w:ind w:right="560" w:firstLine="5320" w:firstLineChars="19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ascii="仿宋" w:hAnsi="仿宋" w:eastAsia="仿宋" w:cs="仿宋_GB2312"/>
          <w:color w:val="000000"/>
          <w:sz w:val="28"/>
          <w:szCs w:val="28"/>
        </w:rPr>
        <w:t>日期：</w:t>
      </w:r>
    </w:p>
    <w:p>
      <w:pPr>
        <w:jc w:val="right"/>
        <w:rPr>
          <w:rFonts w:ascii="Arial" w:hAnsi="Arial" w:eastAsia="黑体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2E97"/>
    <w:rsid w:val="00286F90"/>
    <w:rsid w:val="00364F2B"/>
    <w:rsid w:val="003B385E"/>
    <w:rsid w:val="00474CB2"/>
    <w:rsid w:val="004A393B"/>
    <w:rsid w:val="004E25CB"/>
    <w:rsid w:val="00512111"/>
    <w:rsid w:val="00556777"/>
    <w:rsid w:val="00561B5C"/>
    <w:rsid w:val="00572D17"/>
    <w:rsid w:val="006E3856"/>
    <w:rsid w:val="008F3D6C"/>
    <w:rsid w:val="009254E5"/>
    <w:rsid w:val="00994D70"/>
    <w:rsid w:val="009F56BC"/>
    <w:rsid w:val="00A122F0"/>
    <w:rsid w:val="00B87387"/>
    <w:rsid w:val="00C10190"/>
    <w:rsid w:val="00C17AD6"/>
    <w:rsid w:val="00C92F7C"/>
    <w:rsid w:val="00D0587E"/>
    <w:rsid w:val="00D511FD"/>
    <w:rsid w:val="00D9320E"/>
    <w:rsid w:val="00DA4207"/>
    <w:rsid w:val="00DC1325"/>
    <w:rsid w:val="00E77FCC"/>
    <w:rsid w:val="00E842DD"/>
    <w:rsid w:val="00E92C85"/>
    <w:rsid w:val="00EB6EB9"/>
    <w:rsid w:val="00ED0223"/>
    <w:rsid w:val="00F53A7B"/>
    <w:rsid w:val="00F54FE5"/>
    <w:rsid w:val="02BF79D9"/>
    <w:rsid w:val="058477EA"/>
    <w:rsid w:val="0CF11B85"/>
    <w:rsid w:val="0CF5618B"/>
    <w:rsid w:val="108D5585"/>
    <w:rsid w:val="124A24FF"/>
    <w:rsid w:val="128F3BA8"/>
    <w:rsid w:val="12E35A42"/>
    <w:rsid w:val="165B618B"/>
    <w:rsid w:val="16EE6861"/>
    <w:rsid w:val="178C0DE4"/>
    <w:rsid w:val="19E1291D"/>
    <w:rsid w:val="1BCD7FB0"/>
    <w:rsid w:val="1C482436"/>
    <w:rsid w:val="21246BF0"/>
    <w:rsid w:val="224F26FC"/>
    <w:rsid w:val="26295612"/>
    <w:rsid w:val="26915FE8"/>
    <w:rsid w:val="286523FD"/>
    <w:rsid w:val="29D62E97"/>
    <w:rsid w:val="2AEE0679"/>
    <w:rsid w:val="2B7E2928"/>
    <w:rsid w:val="2C2514FB"/>
    <w:rsid w:val="2D272951"/>
    <w:rsid w:val="2E3E0ADC"/>
    <w:rsid w:val="31CB1062"/>
    <w:rsid w:val="32CD37B6"/>
    <w:rsid w:val="342D4FD2"/>
    <w:rsid w:val="35997965"/>
    <w:rsid w:val="39226381"/>
    <w:rsid w:val="394B41AF"/>
    <w:rsid w:val="398406F9"/>
    <w:rsid w:val="3CFC5314"/>
    <w:rsid w:val="3DDB04FF"/>
    <w:rsid w:val="41227979"/>
    <w:rsid w:val="430C106B"/>
    <w:rsid w:val="439E52DA"/>
    <w:rsid w:val="43EA50C9"/>
    <w:rsid w:val="4BF166AF"/>
    <w:rsid w:val="4F587BFA"/>
    <w:rsid w:val="51346E38"/>
    <w:rsid w:val="516D6D4B"/>
    <w:rsid w:val="5557594A"/>
    <w:rsid w:val="62DF568B"/>
    <w:rsid w:val="64D43479"/>
    <w:rsid w:val="6503559C"/>
    <w:rsid w:val="66382E65"/>
    <w:rsid w:val="6CDE4306"/>
    <w:rsid w:val="6CF64F74"/>
    <w:rsid w:val="6DE12472"/>
    <w:rsid w:val="6E3678F3"/>
    <w:rsid w:val="6E7B4E52"/>
    <w:rsid w:val="744B78AD"/>
    <w:rsid w:val="74A625FA"/>
    <w:rsid w:val="759E003A"/>
    <w:rsid w:val="75BF6B01"/>
    <w:rsid w:val="770112F6"/>
    <w:rsid w:val="77F75B03"/>
    <w:rsid w:val="78D61379"/>
    <w:rsid w:val="7BA97097"/>
    <w:rsid w:val="7E10492D"/>
    <w:rsid w:val="7F6F2C0B"/>
    <w:rsid w:val="7F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rFonts w:ascii="Times New Roman" w:hAnsi="Times New Roman" w:eastAsia="宋体" w:cs="Times New Roman"/>
      <w:b/>
      <w:bCs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123</TotalTime>
  <ScaleCrop>false</ScaleCrop>
  <LinksUpToDate>false</LinksUpToDate>
  <CharactersWithSpaces>308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2020-06-04T02:43:00Z</dcterms:created>
  <dc:creator>inspiration</dc:creator>
  <cp:lastModifiedBy>WPS_1458381635</cp:lastModifiedBy>
  <dcterms:modified xsi:type="dcterms:W3CDTF">2024-04-17T08:03:01Z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7031FD44925C45C0AEA66759CFB1FA60_13</vt:lpwstr>
  </property>
</Properties>
</file>