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A0E" w:rsidRDefault="002B5A0E" w:rsidP="002B5A0E">
      <w:pPr>
        <w:spacing w:line="590" w:lineRule="exact"/>
        <w:ind w:firstLine="0"/>
        <w:rPr>
          <w:rFonts w:eastAsia="方正黑体_GBK" w:hint="eastAsia"/>
        </w:rPr>
      </w:pPr>
      <w:r>
        <w:rPr>
          <w:rFonts w:eastAsia="方正黑体_GBK"/>
        </w:rPr>
        <w:t>附件</w:t>
      </w:r>
      <w:r>
        <w:rPr>
          <w:rFonts w:eastAsia="方正黑体_GBK"/>
        </w:rPr>
        <w:t>1</w:t>
      </w:r>
    </w:p>
    <w:p w:rsidR="002B5A0E" w:rsidRDefault="002B5A0E" w:rsidP="002B5A0E">
      <w:pPr>
        <w:spacing w:line="590" w:lineRule="exact"/>
        <w:ind w:firstLine="0"/>
        <w:rPr>
          <w:rFonts w:eastAsia="方正黑体_GBK" w:hint="eastAsia"/>
        </w:rPr>
      </w:pPr>
    </w:p>
    <w:p w:rsidR="002B5A0E" w:rsidRDefault="002B5A0E" w:rsidP="002B5A0E">
      <w:pPr>
        <w:tabs>
          <w:tab w:val="left" w:pos="9193"/>
          <w:tab w:val="left" w:pos="9827"/>
        </w:tabs>
        <w:spacing w:line="590" w:lineRule="exact"/>
        <w:ind w:firstLine="0"/>
        <w:jc w:val="center"/>
        <w:rPr>
          <w:rFonts w:eastAsia="方正小标宋_GBK"/>
          <w:kern w:val="32"/>
          <w:sz w:val="44"/>
        </w:rPr>
      </w:pPr>
      <w:r>
        <w:rPr>
          <w:rFonts w:eastAsia="方正小标宋_GBK"/>
          <w:kern w:val="32"/>
          <w:sz w:val="44"/>
        </w:rPr>
        <w:t>20</w:t>
      </w:r>
      <w:r>
        <w:rPr>
          <w:rFonts w:eastAsia="方正小标宋_GBK" w:hint="eastAsia"/>
          <w:kern w:val="32"/>
          <w:sz w:val="44"/>
        </w:rPr>
        <w:t>20</w:t>
      </w:r>
      <w:r>
        <w:rPr>
          <w:rFonts w:eastAsia="方正小标宋_GBK"/>
          <w:kern w:val="32"/>
          <w:sz w:val="44"/>
        </w:rPr>
        <w:t>年度省政策引导类计划</w:t>
      </w:r>
    </w:p>
    <w:p w:rsidR="002B5A0E" w:rsidRDefault="002B5A0E" w:rsidP="002B5A0E">
      <w:pPr>
        <w:tabs>
          <w:tab w:val="left" w:pos="9193"/>
          <w:tab w:val="left" w:pos="9827"/>
        </w:tabs>
        <w:spacing w:line="590" w:lineRule="exact"/>
        <w:ind w:firstLine="0"/>
        <w:jc w:val="center"/>
        <w:rPr>
          <w:rFonts w:eastAsia="方正小标宋_GBK"/>
          <w:kern w:val="32"/>
          <w:sz w:val="44"/>
        </w:rPr>
      </w:pPr>
      <w:r>
        <w:rPr>
          <w:rFonts w:eastAsia="方正小标宋_GBK"/>
          <w:kern w:val="32"/>
          <w:sz w:val="44"/>
        </w:rPr>
        <w:t>（软科学研究）项目指南</w:t>
      </w:r>
    </w:p>
    <w:p w:rsidR="002B5A0E" w:rsidRDefault="002B5A0E" w:rsidP="002B5A0E">
      <w:pPr>
        <w:spacing w:line="590" w:lineRule="exact"/>
        <w:rPr>
          <w:rFonts w:eastAsia="方正黑体_GBK"/>
        </w:rPr>
      </w:pPr>
    </w:p>
    <w:p w:rsidR="002B5A0E" w:rsidRDefault="002B5A0E" w:rsidP="002B5A0E">
      <w:pPr>
        <w:spacing w:line="590" w:lineRule="exact"/>
        <w:rPr>
          <w:rFonts w:eastAsia="方正黑体_GBK"/>
        </w:rPr>
      </w:pPr>
      <w:r>
        <w:rPr>
          <w:rFonts w:eastAsia="方正黑体_GBK"/>
        </w:rPr>
        <w:t>000</w:t>
      </w:r>
      <w:r>
        <w:rPr>
          <w:rFonts w:eastAsia="方正黑体_GBK" w:hint="eastAsia"/>
        </w:rPr>
        <w:t>1</w:t>
      </w:r>
      <w:r>
        <w:rPr>
          <w:rFonts w:eastAsia="方正黑体_GBK"/>
        </w:rPr>
        <w:t xml:space="preserve"> </w:t>
      </w:r>
      <w:r>
        <w:rPr>
          <w:rFonts w:eastAsia="方正黑体_GBK" w:hint="eastAsia"/>
        </w:rPr>
        <w:t>创新治理与载体建设</w:t>
      </w:r>
    </w:p>
    <w:p w:rsidR="002B5A0E" w:rsidRDefault="002B5A0E" w:rsidP="002B5A0E">
      <w:pPr>
        <w:spacing w:line="590" w:lineRule="exact"/>
      </w:pPr>
      <w:r w:rsidRPr="00D971BF">
        <w:rPr>
          <w:rFonts w:hint="eastAsia"/>
        </w:rPr>
        <w:t>重点包括：</w:t>
      </w:r>
      <w:r w:rsidRPr="007420C3">
        <w:rPr>
          <w:rFonts w:hint="eastAsia"/>
        </w:rPr>
        <w:t>科技</w:t>
      </w:r>
      <w:r w:rsidRPr="006066BE">
        <w:rPr>
          <w:rFonts w:hint="eastAsia"/>
        </w:rPr>
        <w:t>创新</w:t>
      </w:r>
      <w:r w:rsidRPr="00D971BF">
        <w:rPr>
          <w:rFonts w:hint="eastAsia"/>
        </w:rPr>
        <w:t>治理体系与治理能力现代化研究；科研诚信与科技伦理治理体制完善研究；科研监管机制建设研究；</w:t>
      </w:r>
      <w:r w:rsidRPr="00413DD8">
        <w:rPr>
          <w:rFonts w:hint="eastAsia"/>
        </w:rPr>
        <w:t>科技领域重大风险</w:t>
      </w:r>
      <w:r>
        <w:rPr>
          <w:rFonts w:hint="eastAsia"/>
        </w:rPr>
        <w:t>识别及</w:t>
      </w:r>
      <w:r>
        <w:t>应对策略研究</w:t>
      </w:r>
      <w:r>
        <w:rPr>
          <w:rFonts w:hint="eastAsia"/>
        </w:rPr>
        <w:t>；</w:t>
      </w:r>
      <w:r w:rsidRPr="00D971BF">
        <w:rPr>
          <w:rFonts w:hint="eastAsia"/>
        </w:rPr>
        <w:t>产学研深度融合的技术创新体系构建案例研究；重大科</w:t>
      </w:r>
      <w:r>
        <w:rPr>
          <w:rFonts w:hint="eastAsia"/>
        </w:rPr>
        <w:t>技基础</w:t>
      </w:r>
      <w:r w:rsidRPr="00D971BF">
        <w:rPr>
          <w:rFonts w:hint="eastAsia"/>
        </w:rPr>
        <w:t>设施建设及运行机制研究；新型研发机构建设路径</w:t>
      </w:r>
      <w:r>
        <w:rPr>
          <w:rFonts w:hint="eastAsia"/>
        </w:rPr>
        <w:t>及支持策略</w:t>
      </w:r>
      <w:r w:rsidRPr="00D971BF">
        <w:rPr>
          <w:rFonts w:hint="eastAsia"/>
        </w:rPr>
        <w:t>研究；现代科研院所创新能力提升</w:t>
      </w:r>
      <w:r>
        <w:rPr>
          <w:rFonts w:hint="eastAsia"/>
        </w:rPr>
        <w:t>和绩效评价</w:t>
      </w:r>
      <w:r w:rsidRPr="00D971BF">
        <w:rPr>
          <w:rFonts w:hint="eastAsia"/>
        </w:rPr>
        <w:t>路径研究；科技公共服务平台布局及运行机制研究；财税政策创新激励效应研究；</w:t>
      </w:r>
      <w:r w:rsidRPr="0054121A">
        <w:rPr>
          <w:rFonts w:hint="eastAsia"/>
        </w:rPr>
        <w:t>科技创业投资风险补偿机制研究；</w:t>
      </w:r>
      <w:r w:rsidRPr="00D971BF">
        <w:rPr>
          <w:rFonts w:hint="eastAsia"/>
        </w:rPr>
        <w:t>发达国家</w:t>
      </w:r>
      <w:r>
        <w:rPr>
          <w:rFonts w:hint="eastAsia"/>
        </w:rPr>
        <w:t>科技</w:t>
      </w:r>
      <w:r w:rsidRPr="00D971BF">
        <w:rPr>
          <w:rFonts w:hint="eastAsia"/>
        </w:rPr>
        <w:t>行政管理模式研究；发达</w:t>
      </w:r>
      <w:r>
        <w:rPr>
          <w:rFonts w:hint="eastAsia"/>
        </w:rPr>
        <w:t>国家</w:t>
      </w:r>
      <w:r w:rsidRPr="00D971BF">
        <w:rPr>
          <w:rFonts w:hint="eastAsia"/>
        </w:rPr>
        <w:t>技术交易绩效比较研究；“双创”升级背景下科技创业孵化载体建设路径分析。</w:t>
      </w:r>
    </w:p>
    <w:p w:rsidR="002B5A0E" w:rsidRPr="002E5986" w:rsidRDefault="002B5A0E" w:rsidP="002B5A0E">
      <w:pPr>
        <w:spacing w:line="590" w:lineRule="exact"/>
        <w:rPr>
          <w:rFonts w:eastAsia="方正黑体_GBK"/>
        </w:rPr>
      </w:pPr>
      <w:r w:rsidRPr="002E5986">
        <w:rPr>
          <w:rFonts w:eastAsia="方正黑体_GBK"/>
        </w:rPr>
        <w:t>000</w:t>
      </w:r>
      <w:r>
        <w:rPr>
          <w:rFonts w:eastAsia="方正黑体_GBK" w:hint="eastAsia"/>
        </w:rPr>
        <w:t>2</w:t>
      </w:r>
      <w:r w:rsidRPr="002E5986">
        <w:rPr>
          <w:rFonts w:eastAsia="方正黑体_GBK"/>
        </w:rPr>
        <w:t xml:space="preserve"> </w:t>
      </w:r>
      <w:r>
        <w:rPr>
          <w:rFonts w:eastAsia="方正黑体_GBK" w:hint="eastAsia"/>
        </w:rPr>
        <w:t>企业创新与产业创新</w:t>
      </w:r>
    </w:p>
    <w:p w:rsidR="002B5A0E" w:rsidRPr="002E5986" w:rsidRDefault="002B5A0E" w:rsidP="002B5A0E">
      <w:pPr>
        <w:spacing w:line="590" w:lineRule="exact"/>
      </w:pPr>
      <w:r w:rsidRPr="00D971BF">
        <w:rPr>
          <w:rFonts w:hint="eastAsia"/>
        </w:rPr>
        <w:t>重点包括：科技企业创新内生动力机制研究；</w:t>
      </w:r>
      <w:r w:rsidRPr="008F0D5B">
        <w:rPr>
          <w:rFonts w:hint="eastAsia"/>
        </w:rPr>
        <w:t>外向型</w:t>
      </w:r>
      <w:r w:rsidRPr="00D971BF">
        <w:rPr>
          <w:rFonts w:hint="eastAsia"/>
        </w:rPr>
        <w:t>科技企业创新发展路径研究；江苏企业科创板上市路径研究</w:t>
      </w:r>
      <w:r>
        <w:rPr>
          <w:rFonts w:hint="eastAsia"/>
        </w:rPr>
        <w:t>；科技型上市企业高质量发展路径研究；</w:t>
      </w:r>
      <w:r w:rsidRPr="00D971BF">
        <w:rPr>
          <w:rFonts w:hint="eastAsia"/>
        </w:rPr>
        <w:t>企业研发机构创新效率及绩效评价研究；科技型中小企业融资研究</w:t>
      </w:r>
      <w:r>
        <w:rPr>
          <w:rFonts w:hint="eastAsia"/>
        </w:rPr>
        <w:t>；</w:t>
      </w:r>
      <w:r w:rsidRPr="00D971BF">
        <w:rPr>
          <w:rFonts w:hint="eastAsia"/>
        </w:rPr>
        <w:t>新形势下江苏先进制造业集群竞争力提升路径研究；关键核心技术突破路径研究；人工智能</w:t>
      </w:r>
      <w:r>
        <w:rPr>
          <w:rFonts w:hint="eastAsia"/>
        </w:rPr>
        <w:t>、</w:t>
      </w:r>
      <w:r w:rsidRPr="00D971BF">
        <w:rPr>
          <w:rFonts w:hint="eastAsia"/>
        </w:rPr>
        <w:t>区块链</w:t>
      </w:r>
      <w:r>
        <w:rPr>
          <w:rFonts w:hint="eastAsia"/>
        </w:rPr>
        <w:t>等前瞻性</w:t>
      </w:r>
      <w:r w:rsidRPr="00D971BF">
        <w:rPr>
          <w:rFonts w:hint="eastAsia"/>
        </w:rPr>
        <w:t>产业</w:t>
      </w:r>
      <w:r>
        <w:rPr>
          <w:rFonts w:hint="eastAsia"/>
        </w:rPr>
        <w:t>和技术</w:t>
      </w:r>
      <w:r w:rsidRPr="00D971BF">
        <w:rPr>
          <w:rFonts w:hint="eastAsia"/>
        </w:rPr>
        <w:t>发展研</w:t>
      </w:r>
      <w:r>
        <w:rPr>
          <w:rFonts w:hint="eastAsia"/>
        </w:rPr>
        <w:t>究</w:t>
      </w:r>
      <w:r w:rsidRPr="00D971BF">
        <w:rPr>
          <w:rFonts w:hint="eastAsia"/>
        </w:rPr>
        <w:t>；</w:t>
      </w:r>
      <w:r w:rsidRPr="00D971BF">
        <w:rPr>
          <w:rFonts w:hint="eastAsia"/>
        </w:rPr>
        <w:lastRenderedPageBreak/>
        <w:t>科技金融发展策略研究；</w:t>
      </w:r>
      <w:r w:rsidRPr="0066115D">
        <w:rPr>
          <w:rFonts w:hint="eastAsia"/>
        </w:rPr>
        <w:t>基于专利分析的战略性新兴产业布局与发展思路研究。</w:t>
      </w:r>
    </w:p>
    <w:p w:rsidR="002B5A0E" w:rsidRDefault="002B5A0E" w:rsidP="002B5A0E">
      <w:pPr>
        <w:spacing w:line="590" w:lineRule="exact"/>
        <w:rPr>
          <w:rFonts w:eastAsia="方正黑体_GBK"/>
        </w:rPr>
      </w:pPr>
      <w:r>
        <w:rPr>
          <w:rFonts w:eastAsia="方正黑体_GBK"/>
        </w:rPr>
        <w:t>000</w:t>
      </w:r>
      <w:r>
        <w:rPr>
          <w:rFonts w:eastAsia="方正黑体_GBK" w:hint="eastAsia"/>
        </w:rPr>
        <w:t>3</w:t>
      </w:r>
      <w:r>
        <w:rPr>
          <w:rFonts w:eastAsia="方正黑体_GBK"/>
        </w:rPr>
        <w:t xml:space="preserve"> </w:t>
      </w:r>
      <w:r>
        <w:rPr>
          <w:rFonts w:eastAsia="方正黑体_GBK" w:hint="eastAsia"/>
        </w:rPr>
        <w:t>社会发展与区域创新</w:t>
      </w:r>
    </w:p>
    <w:p w:rsidR="002B5A0E" w:rsidRDefault="002B5A0E" w:rsidP="002B5A0E">
      <w:pPr>
        <w:spacing w:line="590" w:lineRule="exact"/>
      </w:pPr>
      <w:r w:rsidRPr="00D971BF">
        <w:rPr>
          <w:rFonts w:hint="eastAsia"/>
        </w:rPr>
        <w:t>重点包括：</w:t>
      </w:r>
      <w:r>
        <w:rPr>
          <w:rFonts w:hint="eastAsia"/>
        </w:rPr>
        <w:t>国家创新力量在苏布局的路径研究；</w:t>
      </w:r>
      <w:r w:rsidRPr="00D971BF">
        <w:rPr>
          <w:rFonts w:hint="eastAsia"/>
        </w:rPr>
        <w:t>农村新型科技服务体系构建研究；</w:t>
      </w:r>
      <w:r w:rsidRPr="008256AE">
        <w:rPr>
          <w:rFonts w:hint="eastAsia"/>
        </w:rPr>
        <w:t>绿色</w:t>
      </w:r>
      <w:r>
        <w:rPr>
          <w:rFonts w:hint="eastAsia"/>
        </w:rPr>
        <w:t>发展</w:t>
      </w:r>
      <w:r w:rsidRPr="008256AE">
        <w:rPr>
          <w:rFonts w:hint="eastAsia"/>
        </w:rPr>
        <w:t>创新实践</w:t>
      </w:r>
      <w:r>
        <w:rPr>
          <w:rFonts w:hint="eastAsia"/>
        </w:rPr>
        <w:t>及</w:t>
      </w:r>
      <w:r>
        <w:t>案例</w:t>
      </w:r>
      <w:r>
        <w:rPr>
          <w:rFonts w:hint="eastAsia"/>
        </w:rPr>
        <w:t>研究</w:t>
      </w:r>
      <w:r>
        <w:t>；</w:t>
      </w:r>
      <w:r>
        <w:rPr>
          <w:rFonts w:hint="eastAsia"/>
        </w:rPr>
        <w:t>科技</w:t>
      </w:r>
      <w:r>
        <w:t>创新领域安全生产</w:t>
      </w:r>
      <w:r>
        <w:rPr>
          <w:rFonts w:hint="eastAsia"/>
        </w:rPr>
        <w:t>及</w:t>
      </w:r>
      <w:r>
        <w:t>应急管理机制研究；科技支撑农作物秸秆综合利用</w:t>
      </w:r>
      <w:r w:rsidRPr="00465563">
        <w:rPr>
          <w:rFonts w:hint="eastAsia"/>
        </w:rPr>
        <w:t>路径</w:t>
      </w:r>
      <w:r>
        <w:rPr>
          <w:rFonts w:hint="eastAsia"/>
        </w:rPr>
        <w:t>与政策</w:t>
      </w:r>
      <w:r w:rsidRPr="00465563">
        <w:rPr>
          <w:rFonts w:hint="eastAsia"/>
        </w:rPr>
        <w:t>研究</w:t>
      </w:r>
      <w:r>
        <w:rPr>
          <w:rFonts w:hint="eastAsia"/>
        </w:rPr>
        <w:t>；生物安全科技发展策略研究；</w:t>
      </w:r>
      <w:r w:rsidRPr="00D971BF">
        <w:rPr>
          <w:rFonts w:hint="eastAsia"/>
        </w:rPr>
        <w:t>民生科技重点领域选择机制研究；提升江苏自贸试验区创新国际化水平对策研究；苏南国家自主创新示范区创新一体化机制研究；长三角一体化背景下江苏城市创新路径研究；江苏深度融入“一带一路”</w:t>
      </w:r>
      <w:r>
        <w:rPr>
          <w:rFonts w:hint="eastAsia"/>
        </w:rPr>
        <w:t>加快创新合作</w:t>
      </w:r>
      <w:r w:rsidRPr="00D971BF">
        <w:rPr>
          <w:rFonts w:hint="eastAsia"/>
        </w:rPr>
        <w:t>策略研究。</w:t>
      </w:r>
    </w:p>
    <w:p w:rsidR="002B5A0E" w:rsidRDefault="002B5A0E" w:rsidP="002B5A0E">
      <w:pPr>
        <w:spacing w:line="590" w:lineRule="exact"/>
        <w:rPr>
          <w:rFonts w:eastAsia="方正黑体_GBK"/>
        </w:rPr>
      </w:pPr>
      <w:r>
        <w:rPr>
          <w:rFonts w:eastAsia="方正黑体_GBK" w:hint="eastAsia"/>
        </w:rPr>
        <w:t>0004</w:t>
      </w:r>
      <w:r>
        <w:rPr>
          <w:rFonts w:eastAsia="方正黑体_GBK"/>
        </w:rPr>
        <w:t xml:space="preserve"> </w:t>
      </w:r>
      <w:r>
        <w:rPr>
          <w:rFonts w:eastAsia="方正黑体_GBK" w:hint="eastAsia"/>
        </w:rPr>
        <w:t>科技人才与创新生态</w:t>
      </w:r>
    </w:p>
    <w:p w:rsidR="002B5A0E" w:rsidRDefault="002B5A0E" w:rsidP="002B5A0E">
      <w:pPr>
        <w:spacing w:line="590" w:lineRule="exact"/>
      </w:pPr>
      <w:r w:rsidRPr="00D971BF">
        <w:rPr>
          <w:rFonts w:hint="eastAsia"/>
        </w:rPr>
        <w:t>重点包括：科技人才差异化评价机制研究；本土创新型人才培育机制研究；青年科技人才引培机制研究；高校院所人才良性流动机制研究；外国专家吸引集聚和联系服务机制研究；企业家</w:t>
      </w:r>
      <w:r>
        <w:rPr>
          <w:rFonts w:hint="eastAsia"/>
        </w:rPr>
        <w:t>创新</w:t>
      </w:r>
      <w:r w:rsidRPr="00D971BF">
        <w:rPr>
          <w:rFonts w:hint="eastAsia"/>
        </w:rPr>
        <w:t>能力提升策略研究</w:t>
      </w:r>
      <w:r>
        <w:rPr>
          <w:rFonts w:hint="eastAsia"/>
        </w:rPr>
        <w:t>；</w:t>
      </w:r>
      <w:r w:rsidRPr="00D971BF">
        <w:rPr>
          <w:rFonts w:hint="eastAsia"/>
        </w:rPr>
        <w:t>高新区创新资源集聚路径研究；科技资源开放共享机制研究。</w:t>
      </w:r>
    </w:p>
    <w:p w:rsidR="002B5A0E" w:rsidRDefault="002B5A0E" w:rsidP="002B5A0E">
      <w:pPr>
        <w:spacing w:line="590" w:lineRule="exact"/>
      </w:pPr>
    </w:p>
    <w:p w:rsidR="002B5A0E" w:rsidRDefault="002B5A0E" w:rsidP="002B5A0E">
      <w:pPr>
        <w:adjustRightInd w:val="0"/>
        <w:spacing w:line="590" w:lineRule="exact"/>
        <w:ind w:firstLine="0"/>
        <w:rPr>
          <w:rFonts w:eastAsia="黑体" w:hint="eastAsia"/>
          <w:color w:val="000000"/>
        </w:rPr>
      </w:pPr>
      <w:r>
        <w:rPr>
          <w:rFonts w:ascii="方正仿宋_GBK" w:hAnsi="仿宋"/>
          <w:sz w:val="30"/>
          <w:szCs w:val="30"/>
        </w:rPr>
        <w:br w:type="page"/>
      </w:r>
      <w:r>
        <w:rPr>
          <w:rFonts w:eastAsia="黑体"/>
          <w:color w:val="000000"/>
        </w:rPr>
        <w:t>附件</w:t>
      </w:r>
      <w:r>
        <w:rPr>
          <w:rFonts w:eastAsia="黑体"/>
          <w:color w:val="000000"/>
        </w:rPr>
        <w:t>2</w:t>
      </w:r>
    </w:p>
    <w:p w:rsidR="002B5A0E" w:rsidRDefault="002B5A0E" w:rsidP="002B5A0E">
      <w:pPr>
        <w:adjustRightInd w:val="0"/>
        <w:spacing w:line="590" w:lineRule="exact"/>
        <w:ind w:firstLine="0"/>
        <w:rPr>
          <w:rFonts w:eastAsia="黑体"/>
          <w:color w:val="000000"/>
        </w:rPr>
      </w:pPr>
    </w:p>
    <w:p w:rsidR="002B5A0E" w:rsidRDefault="002B5A0E" w:rsidP="002B5A0E">
      <w:pPr>
        <w:spacing w:line="590" w:lineRule="exact"/>
        <w:ind w:right="629"/>
        <w:jc w:val="center"/>
        <w:rPr>
          <w:rFonts w:eastAsia="方正小标宋_GBK"/>
          <w:kern w:val="32"/>
          <w:sz w:val="44"/>
        </w:rPr>
      </w:pPr>
      <w:r>
        <w:rPr>
          <w:rFonts w:eastAsia="方正小标宋_GBK"/>
          <w:kern w:val="32"/>
          <w:sz w:val="44"/>
        </w:rPr>
        <w:t>软科学研究报告</w:t>
      </w:r>
      <w:r>
        <w:rPr>
          <w:rFonts w:eastAsia="方正小标宋_GBK" w:hint="eastAsia"/>
          <w:kern w:val="32"/>
          <w:sz w:val="44"/>
        </w:rPr>
        <w:t>要求</w:t>
      </w:r>
    </w:p>
    <w:p w:rsidR="002B5A0E" w:rsidRDefault="002B5A0E" w:rsidP="002B5A0E">
      <w:pPr>
        <w:spacing w:line="590" w:lineRule="exact"/>
        <w:rPr>
          <w:rFonts w:hint="eastAsia"/>
        </w:rPr>
      </w:pPr>
    </w:p>
    <w:p w:rsidR="002B5A0E" w:rsidRDefault="002B5A0E" w:rsidP="002B5A0E">
      <w:pPr>
        <w:spacing w:line="590" w:lineRule="exact"/>
      </w:pPr>
      <w:r>
        <w:t>研究报告字数</w:t>
      </w:r>
      <w:r>
        <w:rPr>
          <w:rFonts w:hint="eastAsia"/>
        </w:rPr>
        <w:t>要求</w:t>
      </w:r>
      <w:r>
        <w:t>在</w:t>
      </w:r>
      <w:r>
        <w:t>20000</w:t>
      </w:r>
      <w:r>
        <w:t>字以上。</w:t>
      </w:r>
      <w:r>
        <w:rPr>
          <w:rFonts w:hint="eastAsia"/>
        </w:rPr>
        <w:t>报告</w:t>
      </w:r>
      <w:r>
        <w:t>应</w:t>
      </w:r>
      <w:r>
        <w:rPr>
          <w:rFonts w:hint="eastAsia"/>
        </w:rPr>
        <w:t>涉及主要研究</w:t>
      </w:r>
      <w:r>
        <w:t>问题、</w:t>
      </w:r>
      <w:r>
        <w:rPr>
          <w:rFonts w:hint="eastAsia"/>
        </w:rPr>
        <w:t>现状</w:t>
      </w:r>
      <w:r>
        <w:t>分析、</w:t>
      </w:r>
      <w:r>
        <w:rPr>
          <w:rFonts w:hint="eastAsia"/>
        </w:rPr>
        <w:t>调研</w:t>
      </w:r>
      <w:r>
        <w:t>案例</w:t>
      </w:r>
      <w:r>
        <w:rPr>
          <w:rFonts w:hint="eastAsia"/>
        </w:rPr>
        <w:t>、</w:t>
      </w:r>
      <w:r>
        <w:t>实证研究</w:t>
      </w:r>
      <w:r>
        <w:rPr>
          <w:rFonts w:hint="eastAsia"/>
        </w:rPr>
        <w:t>及</w:t>
      </w:r>
      <w:r>
        <w:t>对策建议</w:t>
      </w:r>
      <w:r>
        <w:rPr>
          <w:rFonts w:hint="eastAsia"/>
        </w:rPr>
        <w:t>等内容</w:t>
      </w:r>
      <w:r>
        <w:t>，具体框架可根据实际研究情况作适当调整，具体各级标题可自拟</w:t>
      </w:r>
      <w:r>
        <w:rPr>
          <w:rFonts w:hint="eastAsia"/>
        </w:rPr>
        <w:t>，</w:t>
      </w:r>
      <w:r>
        <w:t>不限定格式。</w:t>
      </w:r>
      <w:r>
        <w:rPr>
          <w:rFonts w:hint="eastAsia"/>
        </w:rPr>
        <w:t>实证</w:t>
      </w:r>
      <w:r>
        <w:t>及调研的文字篇幅应占总篇幅的</w:t>
      </w:r>
      <w:r>
        <w:t>50%</w:t>
      </w:r>
      <w:r>
        <w:t>以上。对策建议部分应具有科学依据，有较高的可操作性与可行性，对决策咨询有重要的参考价值。研究报告一律编排并打印在标准</w:t>
      </w:r>
      <w:r>
        <w:t>A4</w:t>
      </w:r>
      <w:r>
        <w:t>（</w:t>
      </w:r>
      <w:r>
        <w:t>210×297mm</w:t>
      </w:r>
      <w:r>
        <w:t>）幅面白纸上，封面、目录采用单面印刷，从正文开始采用双面印刷，并按照封面、报告正文、参考文献、附录等顺序进行装订。</w:t>
      </w:r>
    </w:p>
    <w:p w:rsidR="002B5A0E" w:rsidRDefault="002B5A0E" w:rsidP="002B5A0E">
      <w:pPr>
        <w:tabs>
          <w:tab w:val="left" w:pos="9193"/>
          <w:tab w:val="left" w:pos="9827"/>
        </w:tabs>
        <w:spacing w:line="590" w:lineRule="exact"/>
        <w:ind w:firstLineChars="200" w:firstLine="640"/>
      </w:pPr>
      <w:r>
        <w:t>软科学研究报告摘要编写格式</w:t>
      </w:r>
      <w:r>
        <w:rPr>
          <w:rFonts w:hint="eastAsia"/>
        </w:rPr>
        <w:t>，</w:t>
      </w:r>
      <w:r>
        <w:t>具体</w:t>
      </w:r>
      <w:r>
        <w:rPr>
          <w:rFonts w:hint="eastAsia"/>
        </w:rPr>
        <w:t>要求</w:t>
      </w:r>
      <w:r>
        <w:t>如下：</w:t>
      </w:r>
    </w:p>
    <w:p w:rsidR="002B5A0E" w:rsidRDefault="002B5A0E" w:rsidP="002B5A0E">
      <w:pPr>
        <w:spacing w:line="590" w:lineRule="exact"/>
        <w:ind w:firstLine="567"/>
      </w:pPr>
      <w:r>
        <w:t>一、标题（可使用研究项目名称或根据摘要内容拟定名称）</w:t>
      </w:r>
    </w:p>
    <w:p w:rsidR="002B5A0E" w:rsidRDefault="002B5A0E" w:rsidP="002B5A0E">
      <w:pPr>
        <w:spacing w:line="590" w:lineRule="exact"/>
      </w:pPr>
      <w:r>
        <w:t>二、项目完成人（只注明项目第一完成人和第二完成人名称和单位，课题组其他成员可以备注形式说明）</w:t>
      </w:r>
    </w:p>
    <w:p w:rsidR="002B5A0E" w:rsidRDefault="002B5A0E" w:rsidP="002B5A0E">
      <w:pPr>
        <w:spacing w:line="590" w:lineRule="exact"/>
      </w:pPr>
      <w:r>
        <w:t>三、内容摘要：</w:t>
      </w:r>
      <w:r>
        <w:t>100</w:t>
      </w:r>
      <w:r>
        <w:t>字左右</w:t>
      </w:r>
    </w:p>
    <w:p w:rsidR="002B5A0E" w:rsidRDefault="002B5A0E" w:rsidP="002B5A0E">
      <w:pPr>
        <w:spacing w:line="590" w:lineRule="exact"/>
      </w:pPr>
      <w:r>
        <w:t>四、报告摘要（</w:t>
      </w:r>
      <w:r>
        <w:t>2000</w:t>
      </w:r>
      <w:r>
        <w:t>字左右，如有引用请以脚注说明出处）</w:t>
      </w:r>
    </w:p>
    <w:p w:rsidR="002B5A0E" w:rsidRDefault="002B5A0E" w:rsidP="002B5A0E">
      <w:pPr>
        <w:spacing w:line="590" w:lineRule="exact"/>
        <w:rPr>
          <w:rFonts w:hint="eastAsia"/>
        </w:rPr>
      </w:pPr>
      <w:r>
        <w:t>五、成果应用情况</w:t>
      </w:r>
    </w:p>
    <w:p w:rsidR="00BA60FA" w:rsidRPr="002B5A0E" w:rsidRDefault="002B5A0E" w:rsidP="00374AF7">
      <w:pPr>
        <w:spacing w:line="590" w:lineRule="exact"/>
      </w:pPr>
      <w:r>
        <w:rPr>
          <w:rFonts w:hint="eastAsia"/>
        </w:rPr>
        <w:t>六、联系人及联系方式</w:t>
      </w:r>
    </w:p>
    <w:sectPr w:rsidR="00BA60FA" w:rsidRPr="002B5A0E" w:rsidSect="001D4E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2B5A0E"/>
    <w:rsid w:val="001D4E67"/>
    <w:rsid w:val="002B5A0E"/>
    <w:rsid w:val="00374AF7"/>
    <w:rsid w:val="006E6F24"/>
    <w:rsid w:val="00B87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A0E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eastAsia="方正仿宋_GBK" w:hAnsi="Times New Roman" w:cs="Times New Roman"/>
      <w:snapToGrid w:val="0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190</Words>
  <Characters>1083</Characters>
  <Application>Microsoft Office Word</Application>
  <DocSecurity>0</DocSecurity>
  <Lines>9</Lines>
  <Paragraphs>2</Paragraphs>
  <ScaleCrop>false</ScaleCrop>
  <Company>南京中医药大学</Company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2020-01-08T02:38:00Z</dcterms:created>
  <dcterms:modified xsi:type="dcterms:W3CDTF">2020-01-08T02:40:00Z</dcterms:modified>
</cp:coreProperties>
</file>