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48"/>
          <w:szCs w:val="48"/>
        </w:rPr>
        <w:t>科研诚信承诺书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</w:p>
    <w:p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申报《中医药科技成果评价项目》过程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中，严格遵守国家有关法律法规、社会公德及学术道德规范，坚守严谨和诚信原则，恪守科学道德准则、遵守科研活动规范、践行科研诚信要求，坚决杜绝科研不端行为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保证申报项目的真实性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>
      <w:pPr>
        <w:pStyle w:val="2"/>
        <w:widowControl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4480" w:firstLineChars="1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承诺人(签字）：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   月 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BmYTk2NzI0NjdjYWU4NDExYTdkOTU5NTRhMGYifQ=="/>
  </w:docVars>
  <w:rsids>
    <w:rsidRoot w:val="294906E7"/>
    <w:rsid w:val="294906E7"/>
    <w:rsid w:val="41947649"/>
    <w:rsid w:val="510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4</TotalTime>
  <ScaleCrop>false</ScaleCrop>
  <LinksUpToDate>false</LinksUpToDate>
  <CharactersWithSpaces>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2021-04-09T02:21:00Z</dcterms:created>
  <dc:creator>万俟鸢</dc:creator>
  <cp:lastModifiedBy>万俟鸢</cp:lastModifiedBy>
  <dcterms:modified xsi:type="dcterms:W3CDTF">2022-06-21T01:45:29Z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0D4AD6F731174B8C90E3825524B52485</vt:lpwstr>
  </property>
</Properties>
</file>