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5834" w14:textId="31864497" w:rsidR="00F110FC" w:rsidRPr="00353391" w:rsidRDefault="00000000">
      <w:pPr>
        <w:jc w:val="center"/>
        <w:rPr>
          <w:rFonts w:ascii="仿宋" w:eastAsia="仿宋" w:hAnsi="仿宋" w:cs="Times New Roman" w:hint="eastAsia"/>
          <w:b/>
          <w:bCs/>
          <w:sz w:val="44"/>
          <w:szCs w:val="44"/>
          <w:lang w:eastAsia="zh-CN"/>
        </w:rPr>
      </w:pPr>
      <w:r w:rsidRPr="00353391">
        <w:rPr>
          <w:rFonts w:ascii="仿宋" w:eastAsia="仿宋" w:hAnsi="仿宋" w:cs="Times New Roman" w:hint="eastAsia"/>
          <w:b/>
          <w:bCs/>
          <w:sz w:val="44"/>
          <w:szCs w:val="44"/>
          <w:lang w:eastAsia="zh-CN"/>
        </w:rPr>
        <w:t>2026年度校“揭榜挂帅”重大项目指南</w:t>
      </w:r>
    </w:p>
    <w:p w14:paraId="34FBD6A2" w14:textId="77777777" w:rsidR="00F110FC" w:rsidRPr="00353391" w:rsidRDefault="00F110FC">
      <w:pPr>
        <w:ind w:firstLineChars="200" w:firstLine="640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14:paraId="5D678BF2" w14:textId="77777777" w:rsidR="00F110FC" w:rsidRPr="00353391" w:rsidRDefault="00000000" w:rsidP="00182523">
      <w:pPr>
        <w:spacing w:line="56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为深化中医药科技创新体系建设，依据《国家创新驱动发展战略纲要》《“健康中国2030”规划纲要》《中医药发展战略规划纲要（2016—2030年）》及《中共中央 国务院关于促进中医药传承创新发展的意见》，特制定本指南。</w:t>
      </w:r>
    </w:p>
    <w:p w14:paraId="6870A093" w14:textId="77777777" w:rsidR="00F110FC" w:rsidRPr="00353391" w:rsidRDefault="00F110FC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14:paraId="43CD0331" w14:textId="77777777" w:rsidR="00F110FC" w:rsidRPr="00B027ED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（一）基于现代科学诠释中医药学原理</w:t>
      </w:r>
    </w:p>
    <w:p w14:paraId="421E0DB6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1. 中医药前沿交叉领域的数据、技术与方法学探索</w:t>
      </w:r>
    </w:p>
    <w:p w14:paraId="75023328" w14:textId="4E2CE9D6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2. 中医</w:t>
      </w:r>
      <w:r w:rsidR="00353391"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病因</w:t>
      </w: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病机与证候的科学内涵研究</w:t>
      </w:r>
    </w:p>
    <w:p w14:paraId="12546C0B" w14:textId="08DE7779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3. 非药物疗法的原理阐释</w:t>
      </w:r>
    </w:p>
    <w:p w14:paraId="5CD231A7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4. 中药药性理论的科学内涵研究</w:t>
      </w:r>
    </w:p>
    <w:p w14:paraId="7DE7349C" w14:textId="77777777" w:rsidR="00F110FC" w:rsidRPr="00353391" w:rsidRDefault="00F110FC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14:paraId="29DA5091" w14:textId="77777777" w:rsidR="00F110FC" w:rsidRPr="00B027ED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（二）发挥中医药在防病治病中的独特优势与协同作用</w:t>
      </w:r>
    </w:p>
    <w:p w14:paraId="4D196790" w14:textId="4D2F3196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1. 面向临床需求的中医药古典文献资源开发</w:t>
      </w:r>
    </w:p>
    <w:p w14:paraId="26847604" w14:textId="12285BA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2. 中医药“治未病”临床研究</w:t>
      </w:r>
    </w:p>
    <w:p w14:paraId="58CD5660" w14:textId="578472A8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3. 中</w:t>
      </w:r>
      <w:r w:rsidR="00353391"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医药</w:t>
      </w: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优势病种临床研究</w:t>
      </w:r>
    </w:p>
    <w:p w14:paraId="09701245" w14:textId="2DAD42C9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4. 中医诊疗装备研发</w:t>
      </w:r>
    </w:p>
    <w:p w14:paraId="75113378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5. 中医药防治疫病能力提升研究</w:t>
      </w:r>
    </w:p>
    <w:p w14:paraId="37E3BFC7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6. 应对人口老龄化的中医药健康服务技术研究</w:t>
      </w:r>
    </w:p>
    <w:p w14:paraId="3740F50F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7. 中医药循证医学前沿理论与关键技术研究</w:t>
      </w:r>
    </w:p>
    <w:p w14:paraId="52060A07" w14:textId="77777777" w:rsidR="00F110FC" w:rsidRPr="00353391" w:rsidRDefault="00F110FC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14:paraId="4CBB969E" w14:textId="77777777" w:rsidR="00F110FC" w:rsidRPr="00B027ED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（三）提升中药创新能力</w:t>
      </w:r>
    </w:p>
    <w:p w14:paraId="0C23930C" w14:textId="77777777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1. 中药资源可持续利用关键技术研究</w:t>
      </w:r>
    </w:p>
    <w:p w14:paraId="34872087" w14:textId="7F8EC052" w:rsidR="00B027ED" w:rsidRPr="00353391" w:rsidRDefault="00000000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2. 中药新药发现与开发关键技术研究</w:t>
      </w:r>
    </w:p>
    <w:p w14:paraId="3E621DFB" w14:textId="27B11F49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lastRenderedPageBreak/>
        <w:t>3. 中药制药技术研究</w:t>
      </w:r>
    </w:p>
    <w:p w14:paraId="046B1B4A" w14:textId="7F55D914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4. 中药生产</w:t>
      </w:r>
      <w:r w:rsidR="00353391"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智能</w:t>
      </w: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装备研发</w:t>
      </w:r>
    </w:p>
    <w:p w14:paraId="2D2F1429" w14:textId="3BC058B1" w:rsidR="00F110FC" w:rsidRPr="00353391" w:rsidRDefault="00000000" w:rsidP="00182523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5. 中药材大品种</w:t>
      </w:r>
      <w:r w:rsidR="00353391"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质量提升</w:t>
      </w: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技术</w:t>
      </w:r>
      <w:r w:rsidR="00353391"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研究</w:t>
      </w:r>
    </w:p>
    <w:p w14:paraId="6DF2B391" w14:textId="77777777" w:rsid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/>
          <w:sz w:val="32"/>
          <w:szCs w:val="32"/>
          <w:lang w:eastAsia="zh-CN"/>
        </w:rPr>
      </w:pPr>
    </w:p>
    <w:p w14:paraId="502F3D8A" w14:textId="4A54BEBE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（</w:t>
      </w: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四</w:t>
      </w: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）提升</w:t>
      </w: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新药</w:t>
      </w:r>
      <w:r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与健康产品</w:t>
      </w: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研发</w:t>
      </w:r>
      <w:r w:rsidRPr="00B027ED">
        <w:rPr>
          <w:rFonts w:ascii="仿宋" w:eastAsia="仿宋" w:hAnsi="仿宋" w:cs="Times New Roman" w:hint="eastAsia"/>
          <w:b/>
          <w:bCs/>
          <w:sz w:val="32"/>
          <w:szCs w:val="32"/>
          <w:lang w:eastAsia="zh-CN"/>
        </w:rPr>
        <w:t>能力</w:t>
      </w:r>
    </w:p>
    <w:p w14:paraId="53116626" w14:textId="500618C6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353391">
        <w:rPr>
          <w:rFonts w:ascii="仿宋" w:eastAsia="仿宋" w:hAnsi="仿宋" w:cs="Times New Roman" w:hint="eastAsia"/>
          <w:sz w:val="32"/>
          <w:szCs w:val="32"/>
          <w:lang w:eastAsia="zh-CN"/>
        </w:rPr>
        <w:t>1.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创新中药（泛肿瘤）</w:t>
      </w:r>
    </w:p>
    <w:p w14:paraId="5D889166" w14:textId="14F14590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2.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创新中药（泛心血管）</w:t>
      </w:r>
    </w:p>
    <w:p w14:paraId="5B3EEED6" w14:textId="070672CB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3.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创新中药（退行性疾病）</w:t>
      </w:r>
    </w:p>
    <w:p w14:paraId="185D8074" w14:textId="1D6E822E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4.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创新中药（代谢性疾病）</w:t>
      </w:r>
    </w:p>
    <w:p w14:paraId="5615AD84" w14:textId="3384ED89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5.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原创化药</w:t>
      </w:r>
    </w:p>
    <w:p w14:paraId="18AE96D1" w14:textId="0D997DE9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6.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生物药物</w:t>
      </w:r>
    </w:p>
    <w:p w14:paraId="7CDC9F0C" w14:textId="547FFEA7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7.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健康产品（功能保健与特医食品）</w:t>
      </w:r>
    </w:p>
    <w:p w14:paraId="36CE885F" w14:textId="4D59308C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8.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非药物疗法（人工智能诊疗设备、适老化可穿戴设备、智能康复设备等）</w:t>
      </w:r>
    </w:p>
    <w:p w14:paraId="700BBF4D" w14:textId="71A84991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9.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未来产品（AI精准制药、脑机接口医疗设备、未来食品等）</w:t>
      </w:r>
    </w:p>
    <w:p w14:paraId="44E86181" w14:textId="601B304B" w:rsidR="00B027ED" w:rsidRPr="00B027ED" w:rsidRDefault="00B027ED" w:rsidP="00B027ED">
      <w:pPr>
        <w:spacing w:line="560" w:lineRule="exact"/>
        <w:ind w:firstLine="200"/>
        <w:jc w:val="both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10.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</w:t>
      </w:r>
      <w:r w:rsidRPr="00B027ED">
        <w:rPr>
          <w:rFonts w:ascii="仿宋" w:eastAsia="仿宋" w:hAnsi="仿宋" w:cs="Times New Roman" w:hint="eastAsia"/>
          <w:sz w:val="32"/>
          <w:szCs w:val="32"/>
          <w:lang w:eastAsia="zh-CN"/>
        </w:rPr>
        <w:t>其他（化妆品等）</w:t>
      </w:r>
    </w:p>
    <w:sectPr w:rsidR="00B027ED" w:rsidRPr="00B027ED">
      <w:footerReference w:type="default" r:id="rId7"/>
      <w:pgSz w:w="11910" w:h="16840"/>
      <w:pgMar w:top="1400" w:right="1680" w:bottom="1140" w:left="1580" w:header="0" w:footer="95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3AB0" w14:textId="77777777" w:rsidR="000D7EEA" w:rsidRDefault="000D7EEA">
      <w:r>
        <w:separator/>
      </w:r>
    </w:p>
  </w:endnote>
  <w:endnote w:type="continuationSeparator" w:id="0">
    <w:p w14:paraId="204889E1" w14:textId="77777777" w:rsidR="000D7EEA" w:rsidRDefault="000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4F76" w14:textId="77777777" w:rsidR="00F110FC" w:rsidRDefault="00000000">
    <w:pPr>
      <w:spacing w:line="14" w:lineRule="auto"/>
      <w:rPr>
        <w:sz w:val="20"/>
        <w:szCs w:val="20"/>
      </w:rPr>
    </w:pPr>
    <w:r>
      <w:pict w14:anchorId="7BF6C8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83.2pt;width:18.15pt;height:16.05pt;z-index:-251658752;mso-position-horizontal-relative:page;mso-position-vertical-relative:page;mso-width-relative:page;mso-height-relative:page" filled="f" stroked="f">
          <v:textbox inset="0,0,0,0">
            <w:txbxContent>
              <w:p w14:paraId="7EFD9D4C" w14:textId="77777777" w:rsidR="00F110FC" w:rsidRDefault="00000000">
                <w:pPr>
                  <w:spacing w:line="301" w:lineRule="exact"/>
                  <w:ind w:left="4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2D07" w14:textId="77777777" w:rsidR="000D7EEA" w:rsidRDefault="000D7EEA">
      <w:r>
        <w:separator/>
      </w:r>
    </w:p>
  </w:footnote>
  <w:footnote w:type="continuationSeparator" w:id="0">
    <w:p w14:paraId="4203C180" w14:textId="77777777" w:rsidR="000D7EEA" w:rsidRDefault="000D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B76"/>
    <w:rsid w:val="0003421D"/>
    <w:rsid w:val="00037415"/>
    <w:rsid w:val="00040221"/>
    <w:rsid w:val="00056FFE"/>
    <w:rsid w:val="000D7EEA"/>
    <w:rsid w:val="00182523"/>
    <w:rsid w:val="001E62A5"/>
    <w:rsid w:val="001E666C"/>
    <w:rsid w:val="001F5864"/>
    <w:rsid w:val="00290D22"/>
    <w:rsid w:val="002C12FE"/>
    <w:rsid w:val="003275F3"/>
    <w:rsid w:val="00331C03"/>
    <w:rsid w:val="00353391"/>
    <w:rsid w:val="0037722D"/>
    <w:rsid w:val="005D4807"/>
    <w:rsid w:val="00631BD1"/>
    <w:rsid w:val="0067711D"/>
    <w:rsid w:val="00882D24"/>
    <w:rsid w:val="008A334E"/>
    <w:rsid w:val="008B3160"/>
    <w:rsid w:val="008D7B76"/>
    <w:rsid w:val="008F7EE2"/>
    <w:rsid w:val="00A34951"/>
    <w:rsid w:val="00B027ED"/>
    <w:rsid w:val="00B23DD1"/>
    <w:rsid w:val="00B429DD"/>
    <w:rsid w:val="00B45F70"/>
    <w:rsid w:val="00BE3144"/>
    <w:rsid w:val="00C717A7"/>
    <w:rsid w:val="00C81AD1"/>
    <w:rsid w:val="00D431C2"/>
    <w:rsid w:val="00F110FC"/>
    <w:rsid w:val="50D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2F02A"/>
  <w15:docId w15:val="{828CEAAF-A36C-4280-9064-41495B2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863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03"/>
      <w:ind w:left="122"/>
      <w:outlineLvl w:val="1"/>
    </w:pPr>
    <w:rPr>
      <w:rFonts w:ascii="宋体" w:eastAsia="宋体" w:hAnsi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1"/>
      <w:ind w:left="222" w:firstLine="480"/>
    </w:pPr>
    <w:rPr>
      <w:rFonts w:ascii="宋体" w:eastAsia="宋体" w:hAnsi="宋体"/>
      <w:sz w:val="24"/>
      <w:szCs w:val="24"/>
    </w:rPr>
  </w:style>
  <w:style w:type="paragraph" w:styleId="TOC3">
    <w:name w:val="toc 3"/>
    <w:basedOn w:val="a"/>
    <w:uiPriority w:val="1"/>
    <w:qFormat/>
    <w:pPr>
      <w:spacing w:before="157"/>
      <w:ind w:left="333"/>
    </w:pPr>
    <w:rPr>
      <w:rFonts w:ascii="楷体" w:eastAsia="楷体" w:hAnsi="楷体"/>
      <w:sz w:val="28"/>
      <w:szCs w:val="28"/>
    </w:rPr>
  </w:style>
  <w:style w:type="paragraph" w:styleId="TOC1">
    <w:name w:val="toc 1"/>
    <w:basedOn w:val="a"/>
    <w:uiPriority w:val="1"/>
    <w:qFormat/>
    <w:pPr>
      <w:spacing w:before="154"/>
    </w:pPr>
    <w:rPr>
      <w:rFonts w:ascii="黑体" w:eastAsia="黑体" w:hAnsi="黑体"/>
      <w:sz w:val="28"/>
      <w:szCs w:val="28"/>
    </w:rPr>
  </w:style>
  <w:style w:type="paragraph" w:styleId="TOC4">
    <w:name w:val="toc 4"/>
    <w:basedOn w:val="a"/>
    <w:uiPriority w:val="1"/>
    <w:qFormat/>
    <w:pPr>
      <w:spacing w:before="157"/>
      <w:ind w:left="542"/>
    </w:pPr>
    <w:rPr>
      <w:rFonts w:ascii="黑体" w:eastAsia="黑体" w:hAnsi="黑体"/>
      <w:sz w:val="28"/>
      <w:szCs w:val="28"/>
    </w:rPr>
  </w:style>
  <w:style w:type="paragraph" w:styleId="TOC2">
    <w:name w:val="toc 2"/>
    <w:basedOn w:val="a"/>
    <w:uiPriority w:val="1"/>
    <w:qFormat/>
    <w:pPr>
      <w:spacing w:before="157"/>
      <w:ind w:left="122"/>
    </w:pPr>
    <w:rPr>
      <w:rFonts w:ascii="黑体" w:eastAsia="黑体" w:hAnsi="黑体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33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3391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533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3391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ChenYJ</cp:lastModifiedBy>
  <cp:revision>14</cp:revision>
  <dcterms:created xsi:type="dcterms:W3CDTF">2026-01-04T08:43:00Z</dcterms:created>
  <dcterms:modified xsi:type="dcterms:W3CDTF">2026-04-24T02:57:00Z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2026-01-04T00:00:00Z</vt:filetime>
  </property>
  <property fmtid="{D5CDD505-2E9C-101B-9397-08002B2CF9AE}" pid="5" name="KSOTemplateDocerSaveRecord">
    <vt:lpwstr>eyJoZGlkIjoiMjk0OTdhNGQzMDg2NTE5ZTk1ZTA0ZDQ2Y2MzYzQyNDYiLCJ1c2VySWQiOiIyMDg1MDIwOTIifQ==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5219A2FF823D41C99EB362ABA51F4392_12</vt:lpwstr>
  </property>
</Properties>
</file>