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7E960E" w14:textId="57EAFA5D" w:rsidR="00263A47" w:rsidRPr="001D0BE7" w:rsidRDefault="00EF720F" w:rsidP="001D0BE7">
      <w:pPr>
        <w:ind w:right="1280"/>
        <w:rPr>
          <w:rFonts w:ascii="Times New Roman" w:eastAsia="仿宋" w:hAnsi="Times New Roman" w:cs="Times New Roman"/>
          <w:sz w:val="32"/>
          <w:szCs w:val="32"/>
        </w:rPr>
      </w:pPr>
      <w:r w:rsidRPr="001D0BE7">
        <w:rPr>
          <w:rFonts w:ascii="Times New Roman" w:eastAsia="仿宋" w:hAnsi="Times New Roman" w:cs="Times New Roman"/>
          <w:b/>
          <w:bCs/>
          <w:sz w:val="32"/>
          <w:szCs w:val="32"/>
        </w:rPr>
        <w:t>附件：</w:t>
      </w:r>
    </w:p>
    <w:p w14:paraId="4B4F452B" w14:textId="77777777" w:rsidR="00263A47" w:rsidRPr="001D0BE7" w:rsidRDefault="00EF720F" w:rsidP="001D0BE7">
      <w:pPr>
        <w:numPr>
          <w:ilvl w:val="0"/>
          <w:numId w:val="2"/>
        </w:numPr>
        <w:ind w:firstLineChars="200" w:firstLine="643"/>
        <w:rPr>
          <w:rFonts w:ascii="Times New Roman" w:eastAsia="仿宋" w:hAnsi="Times New Roman" w:cs="Times New Roman"/>
          <w:b/>
          <w:bCs/>
          <w:sz w:val="32"/>
          <w:szCs w:val="32"/>
        </w:rPr>
      </w:pPr>
      <w:r w:rsidRPr="001D0BE7">
        <w:rPr>
          <w:rFonts w:ascii="Times New Roman" w:eastAsia="仿宋" w:hAnsi="Times New Roman" w:cs="Times New Roman"/>
          <w:b/>
          <w:bCs/>
          <w:sz w:val="32"/>
          <w:szCs w:val="32"/>
        </w:rPr>
        <w:t>睿和德生物简介（教授创业案例）</w:t>
      </w:r>
    </w:p>
    <w:p w14:paraId="3B1D514C" w14:textId="77777777" w:rsidR="00263A47" w:rsidRPr="001D0BE7" w:rsidRDefault="00EF720F" w:rsidP="001D0BE7">
      <w:pPr>
        <w:ind w:firstLineChars="200" w:firstLine="640"/>
        <w:rPr>
          <w:rFonts w:ascii="Times New Roman" w:eastAsia="仿宋" w:hAnsi="Times New Roman" w:cs="Times New Roman"/>
          <w:sz w:val="32"/>
          <w:szCs w:val="32"/>
        </w:rPr>
      </w:pPr>
      <w:r w:rsidRPr="001D0BE7">
        <w:rPr>
          <w:rFonts w:ascii="Times New Roman" w:eastAsia="仿宋" w:hAnsi="Times New Roman" w:cs="Times New Roman"/>
          <w:sz w:val="32"/>
          <w:szCs w:val="32"/>
        </w:rPr>
        <w:t>睿和德生物是一家以研发放射性药物为主的生物科技公司，拥有以创新、领先的抗体药物研发技术为基础的，精准提升泛肿瘤的诊断、治疗效率的放射性药物研发平台。公司于</w:t>
      </w:r>
      <w:r w:rsidRPr="001D0BE7">
        <w:rPr>
          <w:rFonts w:ascii="Times New Roman" w:eastAsia="仿宋" w:hAnsi="Times New Roman" w:cs="Times New Roman"/>
          <w:sz w:val="32"/>
          <w:szCs w:val="32"/>
        </w:rPr>
        <w:t>2021</w:t>
      </w:r>
      <w:r w:rsidRPr="001D0BE7">
        <w:rPr>
          <w:rFonts w:ascii="Times New Roman" w:eastAsia="仿宋" w:hAnsi="Times New Roman" w:cs="Times New Roman"/>
          <w:sz w:val="32"/>
          <w:szCs w:val="32"/>
        </w:rPr>
        <w:t>年成立于南京江北新区生物医药谷，拥有全球核医学领域一流的科学家领军团队</w:t>
      </w:r>
      <w:r w:rsidRPr="001D0BE7">
        <w:rPr>
          <w:rFonts w:ascii="Times New Roman" w:eastAsia="仿宋" w:hAnsi="Times New Roman" w:cs="Times New Roman"/>
          <w:sz w:val="32"/>
          <w:szCs w:val="32"/>
        </w:rPr>
        <w:t>5</w:t>
      </w:r>
      <w:r w:rsidRPr="001D0BE7">
        <w:rPr>
          <w:rFonts w:ascii="Times New Roman" w:eastAsia="仿宋" w:hAnsi="Times New Roman" w:cs="Times New Roman"/>
          <w:sz w:val="32"/>
          <w:szCs w:val="32"/>
        </w:rPr>
        <w:t>人。在放射性药物领域，睿和德以纳米抗体为核心管线进行肿瘤</w:t>
      </w:r>
      <w:r w:rsidRPr="001D0BE7">
        <w:rPr>
          <w:rFonts w:ascii="Times New Roman" w:eastAsia="仿宋" w:hAnsi="Times New Roman" w:cs="Times New Roman"/>
          <w:sz w:val="32"/>
          <w:szCs w:val="32"/>
        </w:rPr>
        <w:t>PET</w:t>
      </w:r>
      <w:r w:rsidRPr="001D0BE7">
        <w:rPr>
          <w:rFonts w:ascii="Times New Roman" w:eastAsia="仿宋" w:hAnsi="Times New Roman" w:cs="Times New Roman"/>
          <w:sz w:val="32"/>
          <w:szCs w:val="32"/>
        </w:rPr>
        <w:t>诊断、治疗药物研发，同时在双特异靶向抗体、小分子</w:t>
      </w:r>
      <w:r w:rsidRPr="001D0BE7">
        <w:rPr>
          <w:rFonts w:ascii="Times New Roman" w:eastAsia="仿宋" w:hAnsi="Times New Roman" w:cs="Times New Roman"/>
          <w:sz w:val="32"/>
          <w:szCs w:val="32"/>
        </w:rPr>
        <w:t>PET</w:t>
      </w:r>
      <w:r w:rsidRPr="001D0BE7">
        <w:rPr>
          <w:rFonts w:ascii="Times New Roman" w:eastAsia="仿宋" w:hAnsi="Times New Roman" w:cs="Times New Roman"/>
          <w:sz w:val="32"/>
          <w:szCs w:val="32"/>
        </w:rPr>
        <w:t>诊断、类多肽</w:t>
      </w:r>
      <w:r w:rsidRPr="001D0BE7">
        <w:rPr>
          <w:rFonts w:ascii="Times New Roman" w:eastAsia="仿宋" w:hAnsi="Times New Roman" w:cs="Times New Roman"/>
          <w:sz w:val="32"/>
          <w:szCs w:val="32"/>
        </w:rPr>
        <w:t>PET</w:t>
      </w:r>
      <w:r w:rsidRPr="001D0BE7">
        <w:rPr>
          <w:rFonts w:ascii="Times New Roman" w:eastAsia="仿宋" w:hAnsi="Times New Roman" w:cs="Times New Roman"/>
          <w:sz w:val="32"/>
          <w:szCs w:val="32"/>
        </w:rPr>
        <w:t>诊断领域亦有多条管线布局。</w:t>
      </w:r>
    </w:p>
    <w:p w14:paraId="6EC49FCE" w14:textId="77777777" w:rsidR="00263A47" w:rsidRPr="001D0BE7" w:rsidRDefault="00EF720F" w:rsidP="001D0BE7">
      <w:pPr>
        <w:ind w:firstLineChars="200" w:firstLine="640"/>
        <w:rPr>
          <w:rFonts w:ascii="Times New Roman" w:eastAsia="仿宋" w:hAnsi="Times New Roman" w:cs="Times New Roman"/>
          <w:sz w:val="32"/>
          <w:szCs w:val="32"/>
        </w:rPr>
      </w:pPr>
      <w:r w:rsidRPr="001D0BE7">
        <w:rPr>
          <w:rFonts w:ascii="Times New Roman" w:eastAsia="仿宋" w:hAnsi="Times New Roman" w:cs="Times New Roman"/>
          <w:sz w:val="32"/>
          <w:szCs w:val="32"/>
        </w:rPr>
        <w:t>创始人洪浩博士为南京大学医学院教授、博导，有</w:t>
      </w:r>
      <w:r w:rsidRPr="001D0BE7">
        <w:rPr>
          <w:rFonts w:ascii="Times New Roman" w:eastAsia="仿宋" w:hAnsi="Times New Roman" w:cs="Times New Roman"/>
          <w:sz w:val="32"/>
          <w:szCs w:val="32"/>
        </w:rPr>
        <w:t>15</w:t>
      </w:r>
      <w:r w:rsidRPr="001D0BE7">
        <w:rPr>
          <w:rFonts w:ascii="Times New Roman" w:eastAsia="仿宋" w:hAnsi="Times New Roman" w:cs="Times New Roman"/>
          <w:sz w:val="32"/>
          <w:szCs w:val="32"/>
        </w:rPr>
        <w:t>年以上的放射化学、分子靶点筛选及分子诊断探针研发方面的科研与临床经验，曾两次获得世界唯一核医学国际高等奖项：</w:t>
      </w:r>
      <w:r w:rsidRPr="001D0BE7">
        <w:rPr>
          <w:rFonts w:ascii="Times New Roman" w:eastAsia="仿宋" w:hAnsi="Times New Roman" w:cs="Times New Roman"/>
          <w:sz w:val="32"/>
          <w:szCs w:val="32"/>
        </w:rPr>
        <w:t>Berson-Yalow</w:t>
      </w:r>
      <w:r w:rsidRPr="001D0BE7">
        <w:rPr>
          <w:rFonts w:ascii="Times New Roman" w:eastAsia="仿宋" w:hAnsi="Times New Roman" w:cs="Times New Roman"/>
          <w:sz w:val="32"/>
          <w:szCs w:val="32"/>
        </w:rPr>
        <w:t>奖，先后带领多个研发团队成功完成了包括癌症、心血管、炎症等疾病的</w:t>
      </w:r>
      <w:r w:rsidRPr="001D0BE7">
        <w:rPr>
          <w:rFonts w:ascii="Times New Roman" w:eastAsia="仿宋" w:hAnsi="Times New Roman" w:cs="Times New Roman"/>
          <w:sz w:val="32"/>
          <w:szCs w:val="32"/>
        </w:rPr>
        <w:t>PET</w:t>
      </w:r>
      <w:r w:rsidRPr="001D0BE7">
        <w:rPr>
          <w:rFonts w:ascii="Times New Roman" w:eastAsia="仿宋" w:hAnsi="Times New Roman" w:cs="Times New Roman"/>
          <w:sz w:val="32"/>
          <w:szCs w:val="32"/>
        </w:rPr>
        <w:t>探针设计，同时与</w:t>
      </w:r>
      <w:r w:rsidRPr="001D0BE7">
        <w:rPr>
          <w:rFonts w:ascii="Times New Roman" w:eastAsia="仿宋" w:hAnsi="Times New Roman" w:cs="Times New Roman"/>
          <w:sz w:val="32"/>
          <w:szCs w:val="32"/>
        </w:rPr>
        <w:t>TRACON</w:t>
      </w:r>
      <w:r w:rsidRPr="001D0BE7">
        <w:rPr>
          <w:rFonts w:ascii="Times New Roman" w:eastAsia="仿宋" w:hAnsi="Times New Roman" w:cs="Times New Roman"/>
          <w:sz w:val="32"/>
          <w:szCs w:val="32"/>
        </w:rPr>
        <w:t>公司合作的锆</w:t>
      </w:r>
      <w:r w:rsidRPr="001D0BE7">
        <w:rPr>
          <w:rFonts w:ascii="Times New Roman" w:eastAsia="仿宋" w:hAnsi="Times New Roman" w:cs="Times New Roman"/>
          <w:sz w:val="32"/>
          <w:szCs w:val="32"/>
        </w:rPr>
        <w:t>-89</w:t>
      </w:r>
      <w:r w:rsidRPr="001D0BE7">
        <w:rPr>
          <w:rFonts w:ascii="Times New Roman" w:eastAsia="仿宋" w:hAnsi="Times New Roman" w:cs="Times New Roman"/>
          <w:sz w:val="32"/>
          <w:szCs w:val="32"/>
        </w:rPr>
        <w:t>标记的</w:t>
      </w:r>
      <w:r w:rsidRPr="001D0BE7">
        <w:rPr>
          <w:rFonts w:ascii="Times New Roman" w:eastAsia="仿宋" w:hAnsi="Times New Roman" w:cs="Times New Roman"/>
          <w:sz w:val="32"/>
          <w:szCs w:val="32"/>
        </w:rPr>
        <w:t>TRC105</w:t>
      </w:r>
      <w:r w:rsidRPr="001D0BE7">
        <w:rPr>
          <w:rFonts w:ascii="Times New Roman" w:eastAsia="仿宋" w:hAnsi="Times New Roman" w:cs="Times New Roman"/>
          <w:sz w:val="32"/>
          <w:szCs w:val="32"/>
        </w:rPr>
        <w:t>正在申请美国</w:t>
      </w:r>
      <w:r w:rsidRPr="001D0BE7">
        <w:rPr>
          <w:rFonts w:ascii="Times New Roman" w:eastAsia="仿宋" w:hAnsi="Times New Roman" w:cs="Times New Roman"/>
          <w:sz w:val="32"/>
          <w:szCs w:val="32"/>
        </w:rPr>
        <w:t>1</w:t>
      </w:r>
      <w:r w:rsidRPr="001D0BE7">
        <w:rPr>
          <w:rFonts w:ascii="Times New Roman" w:eastAsia="仿宋" w:hAnsi="Times New Roman" w:cs="Times New Roman"/>
          <w:sz w:val="32"/>
          <w:szCs w:val="32"/>
        </w:rPr>
        <w:t>期临床。</w:t>
      </w:r>
    </w:p>
    <w:p w14:paraId="0833A1D1" w14:textId="77777777" w:rsidR="00263A47" w:rsidRPr="001D0BE7" w:rsidRDefault="00EF720F" w:rsidP="001D0BE7">
      <w:pPr>
        <w:numPr>
          <w:ilvl w:val="0"/>
          <w:numId w:val="2"/>
        </w:numPr>
        <w:ind w:firstLineChars="200" w:firstLine="643"/>
        <w:rPr>
          <w:rFonts w:ascii="Times New Roman" w:eastAsia="仿宋" w:hAnsi="Times New Roman" w:cs="Times New Roman"/>
          <w:b/>
          <w:bCs/>
          <w:sz w:val="32"/>
          <w:szCs w:val="32"/>
        </w:rPr>
      </w:pPr>
      <w:r w:rsidRPr="001D0BE7">
        <w:rPr>
          <w:rFonts w:ascii="Times New Roman" w:eastAsia="仿宋" w:hAnsi="Times New Roman" w:cs="Times New Roman"/>
          <w:b/>
          <w:bCs/>
          <w:sz w:val="32"/>
          <w:szCs w:val="32"/>
        </w:rPr>
        <w:t>应世生物简介（医生创业案例）</w:t>
      </w:r>
    </w:p>
    <w:p w14:paraId="3FD38BB1" w14:textId="77777777" w:rsidR="00263A47" w:rsidRPr="001D0BE7" w:rsidRDefault="00EF720F" w:rsidP="001D0BE7">
      <w:pPr>
        <w:ind w:firstLineChars="200" w:firstLine="640"/>
        <w:rPr>
          <w:rFonts w:ascii="Times New Roman" w:eastAsia="仿宋" w:hAnsi="Times New Roman" w:cs="Times New Roman"/>
          <w:sz w:val="32"/>
          <w:szCs w:val="32"/>
        </w:rPr>
      </w:pPr>
      <w:r w:rsidRPr="001D0BE7">
        <w:rPr>
          <w:rFonts w:ascii="Times New Roman" w:eastAsia="仿宋" w:hAnsi="Times New Roman" w:cs="Times New Roman"/>
          <w:sz w:val="32"/>
          <w:szCs w:val="32"/>
        </w:rPr>
        <w:t>应世生物创立于</w:t>
      </w:r>
      <w:r w:rsidRPr="001D0BE7">
        <w:rPr>
          <w:rFonts w:ascii="Times New Roman" w:eastAsia="仿宋" w:hAnsi="Times New Roman" w:cs="Times New Roman"/>
          <w:sz w:val="32"/>
          <w:szCs w:val="32"/>
        </w:rPr>
        <w:t>2018</w:t>
      </w:r>
      <w:r w:rsidRPr="001D0BE7">
        <w:rPr>
          <w:rFonts w:ascii="Times New Roman" w:eastAsia="仿宋" w:hAnsi="Times New Roman" w:cs="Times New Roman"/>
          <w:sz w:val="32"/>
          <w:szCs w:val="32"/>
        </w:rPr>
        <w:t>年，是一家处于全球临床研发阶段的生物科技新锐。公司核心布局针对肿瘤纤维化微环境的创新药研发，聚焦突破和引领缺乏治疗方案的实体瘤耐药和转移治疗，</w:t>
      </w:r>
      <w:bookmarkStart w:id="0" w:name="_GoBack"/>
      <w:bookmarkEnd w:id="0"/>
      <w:r w:rsidRPr="001D0BE7">
        <w:rPr>
          <w:rFonts w:ascii="Times New Roman" w:eastAsia="仿宋" w:hAnsi="Times New Roman" w:cs="Times New Roman"/>
          <w:sz w:val="32"/>
          <w:szCs w:val="32"/>
        </w:rPr>
        <w:t>以转化医学为创新源头，发挥强大临床能力优势，致力于打造从疾病生物学机制研究、创新药物发现到临床转</w:t>
      </w:r>
      <w:r w:rsidRPr="001D0BE7">
        <w:rPr>
          <w:rFonts w:ascii="Times New Roman" w:eastAsia="仿宋" w:hAnsi="Times New Roman" w:cs="Times New Roman"/>
          <w:sz w:val="32"/>
          <w:szCs w:val="32"/>
        </w:rPr>
        <w:lastRenderedPageBreak/>
        <w:t>化与概念验证的高效平台。公司在中国建立了上海、北京和南京团队，拥有跨中、美、加、澳的高水平转化医学与临床开发团队。公司通过自主创新以及产品引进、共同研发等多种方式构建起了独特且有效的全球研发管线，致力于成为</w:t>
      </w:r>
      <w:r w:rsidRPr="001D0BE7">
        <w:rPr>
          <w:rFonts w:ascii="Times New Roman" w:eastAsia="仿宋" w:hAnsi="Times New Roman" w:cs="Times New Roman"/>
          <w:sz w:val="32"/>
          <w:szCs w:val="32"/>
        </w:rPr>
        <w:t>“First in Class“</w:t>
      </w:r>
      <w:r w:rsidRPr="001D0BE7">
        <w:rPr>
          <w:rFonts w:ascii="Times New Roman" w:eastAsia="仿宋" w:hAnsi="Times New Roman" w:cs="Times New Roman"/>
          <w:sz w:val="32"/>
          <w:szCs w:val="32"/>
        </w:rPr>
        <w:t>和</w:t>
      </w:r>
      <w:r w:rsidRPr="001D0BE7">
        <w:rPr>
          <w:rFonts w:ascii="Times New Roman" w:eastAsia="仿宋" w:hAnsi="Times New Roman" w:cs="Times New Roman"/>
          <w:sz w:val="32"/>
          <w:szCs w:val="32"/>
        </w:rPr>
        <w:t>”Best in Class“</w:t>
      </w:r>
      <w:r w:rsidRPr="001D0BE7">
        <w:rPr>
          <w:rFonts w:ascii="Times New Roman" w:eastAsia="仿宋" w:hAnsi="Times New Roman" w:cs="Times New Roman"/>
          <w:sz w:val="32"/>
          <w:szCs w:val="32"/>
        </w:rPr>
        <w:t>。</w:t>
      </w:r>
    </w:p>
    <w:p w14:paraId="31A2EB0E" w14:textId="77777777" w:rsidR="00263A47" w:rsidRPr="001D0BE7" w:rsidRDefault="00EF720F" w:rsidP="001D0BE7">
      <w:pPr>
        <w:ind w:firstLineChars="200" w:firstLine="640"/>
        <w:rPr>
          <w:rFonts w:ascii="Times New Roman" w:eastAsia="仿宋" w:hAnsi="Times New Roman" w:cs="Times New Roman"/>
          <w:sz w:val="32"/>
          <w:szCs w:val="32"/>
        </w:rPr>
      </w:pPr>
      <w:r w:rsidRPr="001D0BE7">
        <w:rPr>
          <w:rFonts w:ascii="Times New Roman" w:eastAsia="仿宋" w:hAnsi="Times New Roman" w:cs="Times New Roman"/>
          <w:sz w:val="32"/>
          <w:szCs w:val="32"/>
        </w:rPr>
        <w:t>创始人王在琪拥有美国弗吉尼亚理工大学博士学位，并拥有美国内科医生和临床药理医生执照，现任公司董事长兼首席执行官，曾在罗氏、默沙东等药企担任临床研发高管。他拥有</w:t>
      </w:r>
      <w:r w:rsidRPr="001D0BE7">
        <w:rPr>
          <w:rFonts w:ascii="Times New Roman" w:eastAsia="仿宋" w:hAnsi="Times New Roman" w:cs="Times New Roman"/>
          <w:sz w:val="32"/>
          <w:szCs w:val="32"/>
        </w:rPr>
        <w:t>20</w:t>
      </w:r>
      <w:r w:rsidRPr="001D0BE7">
        <w:rPr>
          <w:rFonts w:ascii="Times New Roman" w:eastAsia="仿宋" w:hAnsi="Times New Roman" w:cs="Times New Roman"/>
          <w:sz w:val="32"/>
          <w:szCs w:val="32"/>
        </w:rPr>
        <w:t>年丰富的临床开发经验，曾领导</w:t>
      </w:r>
      <w:r w:rsidRPr="001D0BE7">
        <w:rPr>
          <w:rFonts w:ascii="Times New Roman" w:eastAsia="仿宋" w:hAnsi="Times New Roman" w:cs="Times New Roman"/>
          <w:sz w:val="32"/>
          <w:szCs w:val="32"/>
        </w:rPr>
        <w:t>20</w:t>
      </w:r>
      <w:r w:rsidRPr="001D0BE7">
        <w:rPr>
          <w:rFonts w:ascii="Times New Roman" w:eastAsia="仿宋" w:hAnsi="Times New Roman" w:cs="Times New Roman"/>
          <w:sz w:val="32"/>
          <w:szCs w:val="32"/>
        </w:rPr>
        <w:t>余个新药分子开发，包括</w:t>
      </w:r>
      <w:r w:rsidRPr="001D0BE7">
        <w:rPr>
          <w:rFonts w:ascii="Times New Roman" w:eastAsia="仿宋" w:hAnsi="Times New Roman" w:cs="Times New Roman"/>
          <w:sz w:val="32"/>
          <w:szCs w:val="32"/>
        </w:rPr>
        <w:t>7</w:t>
      </w:r>
      <w:r w:rsidRPr="001D0BE7">
        <w:rPr>
          <w:rFonts w:ascii="Times New Roman" w:eastAsia="仿宋" w:hAnsi="Times New Roman" w:cs="Times New Roman"/>
          <w:sz w:val="32"/>
          <w:szCs w:val="32"/>
        </w:rPr>
        <w:t>个</w:t>
      </w:r>
      <w:r w:rsidRPr="001D0BE7">
        <w:rPr>
          <w:rFonts w:ascii="Times New Roman" w:eastAsia="仿宋" w:hAnsi="Times New Roman" w:cs="Times New Roman"/>
          <w:sz w:val="32"/>
          <w:szCs w:val="32"/>
        </w:rPr>
        <w:t>FIH</w:t>
      </w:r>
      <w:r w:rsidRPr="001D0BE7">
        <w:rPr>
          <w:rFonts w:ascii="Times New Roman" w:eastAsia="仿宋" w:hAnsi="Times New Roman" w:cs="Times New Roman"/>
          <w:sz w:val="32"/>
          <w:szCs w:val="32"/>
        </w:rPr>
        <w:t>和</w:t>
      </w:r>
      <w:r w:rsidRPr="001D0BE7">
        <w:rPr>
          <w:rFonts w:ascii="Times New Roman" w:eastAsia="仿宋" w:hAnsi="Times New Roman" w:cs="Times New Roman"/>
          <w:sz w:val="32"/>
          <w:szCs w:val="32"/>
        </w:rPr>
        <w:t>10</w:t>
      </w:r>
      <w:r w:rsidRPr="001D0BE7">
        <w:rPr>
          <w:rFonts w:ascii="Times New Roman" w:eastAsia="仿宋" w:hAnsi="Times New Roman" w:cs="Times New Roman"/>
          <w:sz w:val="32"/>
          <w:szCs w:val="32"/>
        </w:rPr>
        <w:t>个</w:t>
      </w:r>
      <w:r w:rsidRPr="001D0BE7">
        <w:rPr>
          <w:rFonts w:ascii="Times New Roman" w:eastAsia="仿宋" w:hAnsi="Times New Roman" w:cs="Times New Roman"/>
          <w:sz w:val="32"/>
          <w:szCs w:val="32"/>
        </w:rPr>
        <w:t>NDA</w:t>
      </w:r>
      <w:r w:rsidRPr="001D0BE7">
        <w:rPr>
          <w:rFonts w:ascii="Times New Roman" w:eastAsia="仿宋" w:hAnsi="Times New Roman" w:cs="Times New Roman"/>
          <w:sz w:val="32"/>
          <w:szCs w:val="32"/>
        </w:rPr>
        <w:t>，并负责</w:t>
      </w:r>
      <w:r w:rsidRPr="001D0BE7">
        <w:rPr>
          <w:rFonts w:ascii="Times New Roman" w:eastAsia="仿宋" w:hAnsi="Times New Roman" w:cs="Times New Roman"/>
          <w:sz w:val="32"/>
          <w:szCs w:val="32"/>
        </w:rPr>
        <w:t>Keytruda</w:t>
      </w:r>
      <w:r w:rsidRPr="001D0BE7">
        <w:rPr>
          <w:rFonts w:ascii="Times New Roman" w:eastAsia="仿宋" w:hAnsi="Times New Roman" w:cs="Times New Roman"/>
          <w:sz w:val="32"/>
          <w:szCs w:val="32"/>
        </w:rPr>
        <w:t>与</w:t>
      </w:r>
      <w:r w:rsidRPr="001D0BE7">
        <w:rPr>
          <w:rFonts w:ascii="Times New Roman" w:eastAsia="仿宋" w:hAnsi="Times New Roman" w:cs="Times New Roman"/>
          <w:sz w:val="32"/>
          <w:szCs w:val="32"/>
        </w:rPr>
        <w:t>Gardasil</w:t>
      </w:r>
      <w:r w:rsidRPr="001D0BE7">
        <w:rPr>
          <w:rFonts w:ascii="Times New Roman" w:eastAsia="仿宋" w:hAnsi="Times New Roman" w:cs="Times New Roman"/>
          <w:sz w:val="32"/>
          <w:szCs w:val="32"/>
        </w:rPr>
        <w:t>的中国临床试验与注册上市。他在基础和转化医学方面有很深的学术造诣，是美国转化医学杂志编委，发表</w:t>
      </w:r>
      <w:r w:rsidRPr="001D0BE7">
        <w:rPr>
          <w:rFonts w:ascii="Times New Roman" w:eastAsia="仿宋" w:hAnsi="Times New Roman" w:cs="Times New Roman"/>
          <w:sz w:val="32"/>
          <w:szCs w:val="32"/>
        </w:rPr>
        <w:t>SCI</w:t>
      </w:r>
      <w:r w:rsidRPr="001D0BE7">
        <w:rPr>
          <w:rFonts w:ascii="Times New Roman" w:eastAsia="仿宋" w:hAnsi="Times New Roman" w:cs="Times New Roman"/>
          <w:sz w:val="32"/>
          <w:szCs w:val="32"/>
        </w:rPr>
        <w:t>论文</w:t>
      </w:r>
      <w:r w:rsidRPr="001D0BE7">
        <w:rPr>
          <w:rFonts w:ascii="Times New Roman" w:eastAsia="仿宋" w:hAnsi="Times New Roman" w:cs="Times New Roman"/>
          <w:sz w:val="32"/>
          <w:szCs w:val="32"/>
        </w:rPr>
        <w:t>30</w:t>
      </w:r>
      <w:r w:rsidRPr="001D0BE7">
        <w:rPr>
          <w:rFonts w:ascii="Times New Roman" w:eastAsia="仿宋" w:hAnsi="Times New Roman" w:cs="Times New Roman"/>
          <w:sz w:val="32"/>
          <w:szCs w:val="32"/>
        </w:rPr>
        <w:t>余篇，并担任</w:t>
      </w:r>
      <w:r w:rsidRPr="001D0BE7">
        <w:rPr>
          <w:rFonts w:ascii="Times New Roman" w:eastAsia="仿宋" w:hAnsi="Times New Roman" w:cs="Times New Roman"/>
          <w:sz w:val="32"/>
          <w:szCs w:val="32"/>
        </w:rPr>
        <w:t>DIA</w:t>
      </w:r>
      <w:r w:rsidRPr="001D0BE7">
        <w:rPr>
          <w:rFonts w:ascii="Times New Roman" w:eastAsia="仿宋" w:hAnsi="Times New Roman" w:cs="Times New Roman"/>
          <w:sz w:val="32"/>
          <w:szCs w:val="32"/>
        </w:rPr>
        <w:t>中国区顾问委员会委员。</w:t>
      </w:r>
    </w:p>
    <w:p w14:paraId="52204530" w14:textId="77777777" w:rsidR="00263A47" w:rsidRPr="001D0BE7" w:rsidRDefault="00EF720F" w:rsidP="001D0BE7">
      <w:pPr>
        <w:numPr>
          <w:ilvl w:val="0"/>
          <w:numId w:val="2"/>
        </w:numPr>
        <w:ind w:firstLineChars="200" w:firstLine="643"/>
        <w:rPr>
          <w:rFonts w:ascii="Times New Roman" w:eastAsia="仿宋" w:hAnsi="Times New Roman" w:cs="Times New Roman"/>
          <w:b/>
          <w:bCs/>
          <w:sz w:val="32"/>
          <w:szCs w:val="32"/>
        </w:rPr>
      </w:pPr>
      <w:r w:rsidRPr="001D0BE7">
        <w:rPr>
          <w:rFonts w:ascii="Times New Roman" w:eastAsia="仿宋" w:hAnsi="Times New Roman" w:cs="Times New Roman"/>
          <w:b/>
          <w:bCs/>
          <w:sz w:val="32"/>
          <w:szCs w:val="32"/>
        </w:rPr>
        <w:t>集萃药康简介（教授创业案例）：</w:t>
      </w:r>
    </w:p>
    <w:p w14:paraId="3B0B18C1" w14:textId="77777777" w:rsidR="00263A47" w:rsidRPr="001D0BE7" w:rsidRDefault="00EF720F" w:rsidP="001D0BE7">
      <w:pPr>
        <w:ind w:firstLineChars="200" w:firstLine="640"/>
        <w:rPr>
          <w:rFonts w:ascii="Times New Roman" w:eastAsia="仿宋" w:hAnsi="Times New Roman" w:cs="Times New Roman"/>
          <w:sz w:val="32"/>
          <w:szCs w:val="32"/>
        </w:rPr>
      </w:pPr>
      <w:r w:rsidRPr="001D0BE7">
        <w:rPr>
          <w:rFonts w:ascii="Times New Roman" w:eastAsia="仿宋" w:hAnsi="Times New Roman" w:cs="Times New Roman"/>
          <w:sz w:val="32"/>
          <w:szCs w:val="32"/>
        </w:rPr>
        <w:t>江苏集萃药康生物科技股份有限公司是一家专业从事实验动物小鼠模型的研发、生产、销售及相关技术服务的高新技术企业，系亚洲小鼠突变和资源联盟企业成员以及科技部认定的国家遗传工程小鼠资源库共建单位。公司基于实验动物创制策略与基因工程遗传修饰技术，为客户提供具有自主知识产权的商品化小鼠模型，同时开展模型定制、定制繁育、功能药效分析等一站式服务，满足客户在基因功能认知、疾病机理解析、药物靶点发现、药效筛选验证等基础研究和</w:t>
      </w:r>
      <w:r w:rsidRPr="001D0BE7">
        <w:rPr>
          <w:rFonts w:ascii="Times New Roman" w:eastAsia="仿宋" w:hAnsi="Times New Roman" w:cs="Times New Roman"/>
          <w:sz w:val="32"/>
          <w:szCs w:val="32"/>
        </w:rPr>
        <w:lastRenderedPageBreak/>
        <w:t>新药开发领域的实验动物小鼠模型相关需求。公司已于</w:t>
      </w:r>
      <w:r w:rsidRPr="001D0BE7">
        <w:rPr>
          <w:rFonts w:ascii="Times New Roman" w:eastAsia="仿宋" w:hAnsi="Times New Roman" w:cs="Times New Roman"/>
          <w:sz w:val="32"/>
          <w:szCs w:val="32"/>
        </w:rPr>
        <w:t>2022</w:t>
      </w:r>
      <w:r w:rsidRPr="001D0BE7">
        <w:rPr>
          <w:rFonts w:ascii="Times New Roman" w:eastAsia="仿宋" w:hAnsi="Times New Roman" w:cs="Times New Roman"/>
          <w:sz w:val="32"/>
          <w:szCs w:val="32"/>
        </w:rPr>
        <w:t>年</w:t>
      </w:r>
      <w:r w:rsidRPr="001D0BE7">
        <w:rPr>
          <w:rFonts w:ascii="Times New Roman" w:eastAsia="仿宋" w:hAnsi="Times New Roman" w:cs="Times New Roman"/>
          <w:sz w:val="32"/>
          <w:szCs w:val="32"/>
        </w:rPr>
        <w:t>4</w:t>
      </w:r>
      <w:r w:rsidRPr="001D0BE7">
        <w:rPr>
          <w:rFonts w:ascii="Times New Roman" w:eastAsia="仿宋" w:hAnsi="Times New Roman" w:cs="Times New Roman"/>
          <w:sz w:val="32"/>
          <w:szCs w:val="32"/>
        </w:rPr>
        <w:t>月成功登陆上交所科创板。</w:t>
      </w:r>
    </w:p>
    <w:p w14:paraId="33C1878B" w14:textId="77777777" w:rsidR="00263A47" w:rsidRPr="001D0BE7" w:rsidRDefault="00EF720F" w:rsidP="001D0BE7">
      <w:pPr>
        <w:ind w:firstLineChars="200" w:firstLine="640"/>
        <w:rPr>
          <w:rFonts w:ascii="Times New Roman" w:eastAsia="仿宋" w:hAnsi="Times New Roman" w:cs="Times New Roman"/>
          <w:sz w:val="32"/>
          <w:szCs w:val="32"/>
        </w:rPr>
      </w:pPr>
      <w:r w:rsidRPr="001D0BE7">
        <w:rPr>
          <w:rFonts w:ascii="Times New Roman" w:eastAsia="仿宋" w:hAnsi="Times New Roman" w:cs="Times New Roman"/>
          <w:sz w:val="32"/>
          <w:szCs w:val="32"/>
        </w:rPr>
        <w:t>高翔去了美国费城攻读发育生物学与解剖学博士，博士毕业后先后在美国罗氏分子生物学研究所以及全球最大的小鼠资源中心</w:t>
      </w:r>
      <w:r w:rsidRPr="001D0BE7">
        <w:rPr>
          <w:rFonts w:ascii="Times New Roman" w:eastAsia="仿宋" w:hAnsi="Times New Roman" w:cs="Times New Roman"/>
          <w:sz w:val="32"/>
          <w:szCs w:val="32"/>
        </w:rPr>
        <w:t>The Jackson Laboratory</w:t>
      </w:r>
      <w:r w:rsidRPr="001D0BE7">
        <w:rPr>
          <w:rFonts w:ascii="Times New Roman" w:eastAsia="仿宋" w:hAnsi="Times New Roman" w:cs="Times New Roman"/>
          <w:sz w:val="32"/>
          <w:szCs w:val="32"/>
        </w:rPr>
        <w:t>（美国杰克逊实验室）做博士后研究。</w:t>
      </w:r>
      <w:r w:rsidRPr="001D0BE7">
        <w:rPr>
          <w:rFonts w:ascii="Times New Roman" w:eastAsia="仿宋" w:hAnsi="Times New Roman" w:cs="Times New Roman"/>
          <w:sz w:val="32"/>
          <w:szCs w:val="32"/>
        </w:rPr>
        <w:t>1997-2000</w:t>
      </w:r>
      <w:r w:rsidRPr="001D0BE7">
        <w:rPr>
          <w:rFonts w:ascii="Times New Roman" w:eastAsia="仿宋" w:hAnsi="Times New Roman" w:cs="Times New Roman"/>
          <w:sz w:val="32"/>
          <w:szCs w:val="32"/>
        </w:rPr>
        <w:t>年任美国北卡罗来纳大学神经科学中心研究助理。</w:t>
      </w:r>
    </w:p>
    <w:p w14:paraId="2279BAC3" w14:textId="77777777" w:rsidR="00263A47" w:rsidRPr="001D0BE7" w:rsidRDefault="00EF720F" w:rsidP="001D0BE7">
      <w:pPr>
        <w:ind w:firstLineChars="200" w:firstLine="640"/>
        <w:rPr>
          <w:rFonts w:ascii="Times New Roman" w:eastAsia="仿宋" w:hAnsi="Times New Roman" w:cs="Times New Roman"/>
          <w:sz w:val="32"/>
          <w:szCs w:val="32"/>
        </w:rPr>
      </w:pPr>
      <w:r w:rsidRPr="001D0BE7">
        <w:rPr>
          <w:rFonts w:ascii="Times New Roman" w:eastAsia="仿宋" w:hAnsi="Times New Roman" w:cs="Times New Roman"/>
          <w:sz w:val="32"/>
          <w:szCs w:val="32"/>
        </w:rPr>
        <w:t>创始人高翔博士，在南京大学担任教授。</w:t>
      </w:r>
      <w:r w:rsidRPr="001D0BE7">
        <w:rPr>
          <w:rFonts w:ascii="Times New Roman" w:eastAsia="仿宋" w:hAnsi="Times New Roman" w:cs="Times New Roman"/>
          <w:sz w:val="32"/>
          <w:szCs w:val="32"/>
        </w:rPr>
        <w:t xml:space="preserve">2001 </w:t>
      </w:r>
      <w:r w:rsidRPr="001D0BE7">
        <w:rPr>
          <w:rFonts w:ascii="Times New Roman" w:eastAsia="仿宋" w:hAnsi="Times New Roman" w:cs="Times New Roman"/>
          <w:sz w:val="32"/>
          <w:szCs w:val="32"/>
        </w:rPr>
        <w:t>年，高翔带领南大团队拿下了</w:t>
      </w:r>
      <w:r w:rsidRPr="001D0BE7">
        <w:rPr>
          <w:rFonts w:ascii="Times New Roman" w:eastAsia="仿宋" w:hAnsi="Times New Roman" w:cs="Times New Roman"/>
          <w:sz w:val="32"/>
          <w:szCs w:val="32"/>
        </w:rPr>
        <w:t xml:space="preserve"> “</w:t>
      </w:r>
      <w:r w:rsidRPr="001D0BE7">
        <w:rPr>
          <w:rFonts w:ascii="Times New Roman" w:eastAsia="仿宋" w:hAnsi="Times New Roman" w:cs="Times New Roman"/>
          <w:sz w:val="32"/>
          <w:szCs w:val="32"/>
        </w:rPr>
        <w:t>国家遗传工程小鼠资源库的建立</w:t>
      </w:r>
      <w:r w:rsidRPr="001D0BE7">
        <w:rPr>
          <w:rFonts w:ascii="Times New Roman" w:eastAsia="仿宋" w:hAnsi="Times New Roman" w:cs="Times New Roman"/>
          <w:sz w:val="32"/>
          <w:szCs w:val="32"/>
        </w:rPr>
        <w:t xml:space="preserve">” </w:t>
      </w:r>
      <w:r w:rsidRPr="001D0BE7">
        <w:rPr>
          <w:rFonts w:ascii="Times New Roman" w:eastAsia="仿宋" w:hAnsi="Times New Roman" w:cs="Times New Roman"/>
          <w:sz w:val="32"/>
          <w:szCs w:val="32"/>
        </w:rPr>
        <w:t>项目，并依托项目创建了南京大学模式动物研究所和教育部</w:t>
      </w:r>
      <w:r w:rsidRPr="001D0BE7">
        <w:rPr>
          <w:rFonts w:ascii="Times New Roman" w:eastAsia="仿宋" w:hAnsi="Times New Roman" w:cs="Times New Roman"/>
          <w:sz w:val="32"/>
          <w:szCs w:val="32"/>
        </w:rPr>
        <w:t xml:space="preserve"> “</w:t>
      </w:r>
      <w:r w:rsidRPr="001D0BE7">
        <w:rPr>
          <w:rFonts w:ascii="Times New Roman" w:eastAsia="仿宋" w:hAnsi="Times New Roman" w:cs="Times New Roman"/>
          <w:sz w:val="32"/>
          <w:szCs w:val="32"/>
        </w:rPr>
        <w:t>模式动物和疾病研究</w:t>
      </w:r>
      <w:r w:rsidRPr="001D0BE7">
        <w:rPr>
          <w:rFonts w:ascii="Times New Roman" w:eastAsia="仿宋" w:hAnsi="Times New Roman" w:cs="Times New Roman"/>
          <w:sz w:val="32"/>
          <w:szCs w:val="32"/>
        </w:rPr>
        <w:t>”</w:t>
      </w:r>
      <w:r w:rsidRPr="001D0BE7">
        <w:rPr>
          <w:rFonts w:ascii="Times New Roman" w:eastAsia="仿宋" w:hAnsi="Times New Roman" w:cs="Times New Roman"/>
          <w:sz w:val="32"/>
          <w:szCs w:val="32"/>
        </w:rPr>
        <w:t>重点实验室。在项目建设期间，高翔建立了国内的第一个条件性基因剔除小鼠。和中科院赖良学教授合作，高翔教授团队也完成了全球第一只基因编辑狗的制作。</w:t>
      </w:r>
      <w:r w:rsidRPr="001D0BE7">
        <w:rPr>
          <w:rFonts w:ascii="Times New Roman" w:eastAsia="仿宋" w:hAnsi="Times New Roman" w:cs="Times New Roman"/>
          <w:sz w:val="32"/>
          <w:szCs w:val="32"/>
        </w:rPr>
        <w:t xml:space="preserve">2017 </w:t>
      </w:r>
      <w:r w:rsidRPr="001D0BE7">
        <w:rPr>
          <w:rFonts w:ascii="Times New Roman" w:eastAsia="仿宋" w:hAnsi="Times New Roman" w:cs="Times New Roman"/>
          <w:sz w:val="32"/>
          <w:szCs w:val="32"/>
        </w:rPr>
        <w:t>年</w:t>
      </w:r>
      <w:r w:rsidRPr="001D0BE7">
        <w:rPr>
          <w:rFonts w:ascii="Times New Roman" w:eastAsia="仿宋" w:hAnsi="Times New Roman" w:cs="Times New Roman"/>
          <w:sz w:val="32"/>
          <w:szCs w:val="32"/>
        </w:rPr>
        <w:t xml:space="preserve"> 12 </w:t>
      </w:r>
      <w:r w:rsidRPr="001D0BE7">
        <w:rPr>
          <w:rFonts w:ascii="Times New Roman" w:eastAsia="仿宋" w:hAnsi="Times New Roman" w:cs="Times New Roman"/>
          <w:sz w:val="32"/>
          <w:szCs w:val="32"/>
        </w:rPr>
        <w:t>月，在南京大学产学研政策和南京市创新名城建设相关政策的支持下，药康生物在南京江北新区正式成立。</w:t>
      </w:r>
    </w:p>
    <w:p w14:paraId="32FE8775" w14:textId="77777777" w:rsidR="00263A47" w:rsidRPr="001D0BE7" w:rsidRDefault="00263A47" w:rsidP="001D0BE7">
      <w:pPr>
        <w:ind w:firstLineChars="200" w:firstLine="640"/>
        <w:rPr>
          <w:rFonts w:ascii="Times New Roman" w:eastAsia="仿宋" w:hAnsi="Times New Roman" w:cs="Times New Roman"/>
          <w:sz w:val="32"/>
          <w:szCs w:val="32"/>
        </w:rPr>
      </w:pPr>
    </w:p>
    <w:sectPr w:rsidR="00263A47" w:rsidRPr="001D0BE7" w:rsidSect="001D0BE7">
      <w:footerReference w:type="default" r:id="rId8"/>
      <w:pgSz w:w="11906" w:h="16838"/>
      <w:pgMar w:top="1440" w:right="1800" w:bottom="1440" w:left="1800" w:header="851" w:footer="992"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E58E37" w14:textId="77777777" w:rsidR="00166CCD" w:rsidRDefault="00166CCD" w:rsidP="001D0BE7">
      <w:r>
        <w:separator/>
      </w:r>
    </w:p>
  </w:endnote>
  <w:endnote w:type="continuationSeparator" w:id="0">
    <w:p w14:paraId="4D68F66A" w14:textId="77777777" w:rsidR="00166CCD" w:rsidRDefault="00166CCD" w:rsidP="001D0B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小标宋_GBK">
    <w:altName w:val="微软雅黑"/>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94919559"/>
      <w:docPartObj>
        <w:docPartGallery w:val="Page Numbers (Bottom of Page)"/>
        <w:docPartUnique/>
      </w:docPartObj>
    </w:sdtPr>
    <w:sdtEndPr>
      <w:rPr>
        <w:rFonts w:ascii="Times New Roman" w:hAnsi="Times New Roman" w:cs="Times New Roman"/>
        <w:sz w:val="24"/>
        <w:szCs w:val="24"/>
      </w:rPr>
    </w:sdtEndPr>
    <w:sdtContent>
      <w:p w14:paraId="48B06F2F" w14:textId="178F5B5B" w:rsidR="001D0BE7" w:rsidRPr="001D0BE7" w:rsidRDefault="001D0BE7">
        <w:pPr>
          <w:pStyle w:val="a6"/>
          <w:jc w:val="center"/>
          <w:rPr>
            <w:rFonts w:ascii="Times New Roman" w:hAnsi="Times New Roman" w:cs="Times New Roman"/>
            <w:sz w:val="24"/>
            <w:szCs w:val="24"/>
          </w:rPr>
        </w:pPr>
        <w:r w:rsidRPr="001D0BE7">
          <w:rPr>
            <w:rFonts w:ascii="Times New Roman" w:hAnsi="Times New Roman" w:cs="Times New Roman"/>
            <w:sz w:val="24"/>
            <w:szCs w:val="24"/>
          </w:rPr>
          <w:fldChar w:fldCharType="begin"/>
        </w:r>
        <w:r w:rsidRPr="001D0BE7">
          <w:rPr>
            <w:rFonts w:ascii="Times New Roman" w:hAnsi="Times New Roman" w:cs="Times New Roman"/>
            <w:sz w:val="24"/>
            <w:szCs w:val="24"/>
          </w:rPr>
          <w:instrText>PAGE   \* MERGEFORMAT</w:instrText>
        </w:r>
        <w:r w:rsidRPr="001D0BE7">
          <w:rPr>
            <w:rFonts w:ascii="Times New Roman" w:hAnsi="Times New Roman" w:cs="Times New Roman"/>
            <w:sz w:val="24"/>
            <w:szCs w:val="24"/>
          </w:rPr>
          <w:fldChar w:fldCharType="separate"/>
        </w:r>
        <w:r w:rsidRPr="001D0BE7">
          <w:rPr>
            <w:rFonts w:ascii="Times New Roman" w:hAnsi="Times New Roman" w:cs="Times New Roman"/>
            <w:noProof/>
            <w:sz w:val="24"/>
            <w:szCs w:val="24"/>
            <w:lang w:val="zh-CN"/>
          </w:rPr>
          <w:t>-</w:t>
        </w:r>
        <w:r>
          <w:rPr>
            <w:rFonts w:ascii="Times New Roman" w:hAnsi="Times New Roman" w:cs="Times New Roman"/>
            <w:noProof/>
            <w:sz w:val="24"/>
            <w:szCs w:val="24"/>
          </w:rPr>
          <w:t xml:space="preserve"> 3 -</w:t>
        </w:r>
        <w:r w:rsidRPr="001D0BE7">
          <w:rPr>
            <w:rFonts w:ascii="Times New Roman" w:hAnsi="Times New Roman" w:cs="Times New Roman"/>
            <w:sz w:val="24"/>
            <w:szCs w:val="24"/>
          </w:rPr>
          <w:fldChar w:fldCharType="end"/>
        </w:r>
      </w:p>
    </w:sdtContent>
  </w:sdt>
  <w:p w14:paraId="5448F81F" w14:textId="77777777" w:rsidR="001D0BE7" w:rsidRDefault="001D0BE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129F1A" w14:textId="77777777" w:rsidR="00166CCD" w:rsidRDefault="00166CCD" w:rsidP="001D0BE7">
      <w:r>
        <w:separator/>
      </w:r>
    </w:p>
  </w:footnote>
  <w:footnote w:type="continuationSeparator" w:id="0">
    <w:p w14:paraId="73F12593" w14:textId="77777777" w:rsidR="00166CCD" w:rsidRDefault="00166CCD" w:rsidP="001D0B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5EEA1"/>
    <w:multiLevelType w:val="singleLevel"/>
    <w:tmpl w:val="0035EEA1"/>
    <w:lvl w:ilvl="0">
      <w:start w:val="1"/>
      <w:numFmt w:val="decimal"/>
      <w:lvlText w:val="%1."/>
      <w:lvlJc w:val="left"/>
      <w:pPr>
        <w:tabs>
          <w:tab w:val="left" w:pos="312"/>
        </w:tabs>
      </w:pPr>
    </w:lvl>
  </w:abstractNum>
  <w:abstractNum w:abstractNumId="1" w15:restartNumberingAfterBreak="0">
    <w:nsid w:val="26E00F44"/>
    <w:multiLevelType w:val="multilevel"/>
    <w:tmpl w:val="26E00F44"/>
    <w:lvl w:ilvl="0">
      <w:start w:val="1"/>
      <w:numFmt w:val="japaneseCounting"/>
      <w:pStyle w:val="a"/>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bordersDoNotSurroundHeader/>
  <w:bordersDoNotSurroundFooter/>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kwMjYyNzZhNDY3YzJiOTE3MWEyNDIzYzgwMzVkODQifQ=="/>
  </w:docVars>
  <w:rsids>
    <w:rsidRoot w:val="00C56DB5"/>
    <w:rsid w:val="00021EB8"/>
    <w:rsid w:val="00091BBE"/>
    <w:rsid w:val="000C72C5"/>
    <w:rsid w:val="0013798B"/>
    <w:rsid w:val="00166CCD"/>
    <w:rsid w:val="00196E89"/>
    <w:rsid w:val="001B39F5"/>
    <w:rsid w:val="001D0BE7"/>
    <w:rsid w:val="00203EE3"/>
    <w:rsid w:val="00263A47"/>
    <w:rsid w:val="00273861"/>
    <w:rsid w:val="00281F8B"/>
    <w:rsid w:val="002B3311"/>
    <w:rsid w:val="002B48E4"/>
    <w:rsid w:val="002D45AF"/>
    <w:rsid w:val="00322D6A"/>
    <w:rsid w:val="00397A6F"/>
    <w:rsid w:val="00425822"/>
    <w:rsid w:val="00430E1F"/>
    <w:rsid w:val="00484693"/>
    <w:rsid w:val="004D3F74"/>
    <w:rsid w:val="005409E3"/>
    <w:rsid w:val="005447E6"/>
    <w:rsid w:val="00605B75"/>
    <w:rsid w:val="00615233"/>
    <w:rsid w:val="006208D9"/>
    <w:rsid w:val="006A1DFE"/>
    <w:rsid w:val="006A1F50"/>
    <w:rsid w:val="006E34F5"/>
    <w:rsid w:val="006F4B06"/>
    <w:rsid w:val="007210BA"/>
    <w:rsid w:val="0075163A"/>
    <w:rsid w:val="00796F85"/>
    <w:rsid w:val="00806734"/>
    <w:rsid w:val="00823D57"/>
    <w:rsid w:val="009208DF"/>
    <w:rsid w:val="009864E1"/>
    <w:rsid w:val="009C396A"/>
    <w:rsid w:val="009E596D"/>
    <w:rsid w:val="00A01E6B"/>
    <w:rsid w:val="00A11783"/>
    <w:rsid w:val="00A34C01"/>
    <w:rsid w:val="00A71A16"/>
    <w:rsid w:val="00A82627"/>
    <w:rsid w:val="00AC473B"/>
    <w:rsid w:val="00AF4BFA"/>
    <w:rsid w:val="00B16FFE"/>
    <w:rsid w:val="00B421A6"/>
    <w:rsid w:val="00B555EB"/>
    <w:rsid w:val="00BF5A8E"/>
    <w:rsid w:val="00C5477A"/>
    <w:rsid w:val="00C56DB5"/>
    <w:rsid w:val="00D10B2B"/>
    <w:rsid w:val="00D75F2D"/>
    <w:rsid w:val="00DB2CEB"/>
    <w:rsid w:val="00DB7DCE"/>
    <w:rsid w:val="00E4484D"/>
    <w:rsid w:val="00ED2674"/>
    <w:rsid w:val="00EF720F"/>
    <w:rsid w:val="00F20ADA"/>
    <w:rsid w:val="00F21E34"/>
    <w:rsid w:val="00F3674C"/>
    <w:rsid w:val="00F53B06"/>
    <w:rsid w:val="00F86D1E"/>
    <w:rsid w:val="00FB707E"/>
    <w:rsid w:val="045D2E23"/>
    <w:rsid w:val="09043154"/>
    <w:rsid w:val="0C5A55B8"/>
    <w:rsid w:val="0F917E25"/>
    <w:rsid w:val="119D391B"/>
    <w:rsid w:val="1390263F"/>
    <w:rsid w:val="14E0166F"/>
    <w:rsid w:val="199C7AF2"/>
    <w:rsid w:val="1A6F2200"/>
    <w:rsid w:val="1F7F5EEC"/>
    <w:rsid w:val="24BB27BB"/>
    <w:rsid w:val="24C26FA6"/>
    <w:rsid w:val="25522A36"/>
    <w:rsid w:val="28094EEC"/>
    <w:rsid w:val="28731899"/>
    <w:rsid w:val="3164658E"/>
    <w:rsid w:val="4CDA44B5"/>
    <w:rsid w:val="60F731E8"/>
    <w:rsid w:val="662841B4"/>
    <w:rsid w:val="66D80CDE"/>
    <w:rsid w:val="67966EFB"/>
    <w:rsid w:val="69BE2E51"/>
    <w:rsid w:val="764A63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E4FE22"/>
  <w15:docId w15:val="{4902669D-CFF7-4748-AB9E-4D260CF05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0"/>
    <w:next w:val="a0"/>
    <w:link w:val="10"/>
    <w:uiPriority w:val="9"/>
    <w:qFormat/>
    <w:pPr>
      <w:keepNext/>
      <w:keepLines/>
      <w:spacing w:before="340" w:after="330" w:line="578" w:lineRule="auto"/>
      <w:outlineLvl w:val="0"/>
    </w:pPr>
    <w:rPr>
      <w:b/>
      <w:bCs/>
      <w:kern w:val="44"/>
      <w:sz w:val="44"/>
      <w:szCs w:val="4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alloon Text"/>
    <w:basedOn w:val="a0"/>
    <w:link w:val="a5"/>
    <w:uiPriority w:val="99"/>
    <w:semiHidden/>
    <w:unhideWhenUsed/>
    <w:qFormat/>
    <w:rPr>
      <w:sz w:val="18"/>
      <w:szCs w:val="18"/>
    </w:rPr>
  </w:style>
  <w:style w:type="paragraph" w:styleId="a6">
    <w:name w:val="footer"/>
    <w:basedOn w:val="a0"/>
    <w:link w:val="a7"/>
    <w:uiPriority w:val="99"/>
    <w:unhideWhenUsed/>
    <w:qFormat/>
    <w:pPr>
      <w:tabs>
        <w:tab w:val="center" w:pos="4153"/>
        <w:tab w:val="right" w:pos="8306"/>
      </w:tabs>
      <w:snapToGrid w:val="0"/>
      <w:jc w:val="left"/>
    </w:pPr>
    <w:rPr>
      <w:sz w:val="18"/>
      <w:szCs w:val="18"/>
    </w:rPr>
  </w:style>
  <w:style w:type="paragraph" w:styleId="a8">
    <w:name w:val="header"/>
    <w:basedOn w:val="a0"/>
    <w:link w:val="a9"/>
    <w:uiPriority w:val="99"/>
    <w:unhideWhenUsed/>
    <w:qFormat/>
    <w:pPr>
      <w:pBdr>
        <w:bottom w:val="single" w:sz="6" w:space="1" w:color="auto"/>
      </w:pBdr>
      <w:tabs>
        <w:tab w:val="center" w:pos="4153"/>
        <w:tab w:val="right" w:pos="8306"/>
      </w:tabs>
      <w:snapToGrid w:val="0"/>
      <w:jc w:val="center"/>
    </w:pPr>
    <w:rPr>
      <w:sz w:val="18"/>
      <w:szCs w:val="18"/>
    </w:rPr>
  </w:style>
  <w:style w:type="paragraph" w:customStyle="1" w:styleId="a">
    <w:name w:val="文章标题"/>
    <w:basedOn w:val="1"/>
    <w:link w:val="Char"/>
    <w:qFormat/>
    <w:pPr>
      <w:numPr>
        <w:numId w:val="1"/>
      </w:numPr>
      <w:spacing w:line="240" w:lineRule="auto"/>
      <w:jc w:val="center"/>
    </w:pPr>
    <w:rPr>
      <w:rFonts w:eastAsia="方正小标宋_GBK"/>
    </w:rPr>
  </w:style>
  <w:style w:type="character" w:customStyle="1" w:styleId="Char">
    <w:name w:val="文章标题 Char"/>
    <w:basedOn w:val="10"/>
    <w:link w:val="a"/>
    <w:rPr>
      <w:rFonts w:eastAsia="方正小标宋_GBK"/>
      <w:b/>
      <w:bCs/>
      <w:kern w:val="44"/>
      <w:sz w:val="44"/>
      <w:szCs w:val="44"/>
    </w:rPr>
  </w:style>
  <w:style w:type="character" w:customStyle="1" w:styleId="10">
    <w:name w:val="标题 1 字符"/>
    <w:basedOn w:val="a1"/>
    <w:link w:val="1"/>
    <w:uiPriority w:val="9"/>
    <w:qFormat/>
    <w:rPr>
      <w:b/>
      <w:bCs/>
      <w:kern w:val="44"/>
      <w:sz w:val="44"/>
      <w:szCs w:val="44"/>
    </w:rPr>
  </w:style>
  <w:style w:type="character" w:customStyle="1" w:styleId="a9">
    <w:name w:val="页眉 字符"/>
    <w:basedOn w:val="a1"/>
    <w:link w:val="a8"/>
    <w:uiPriority w:val="99"/>
    <w:rPr>
      <w:sz w:val="18"/>
      <w:szCs w:val="18"/>
    </w:rPr>
  </w:style>
  <w:style w:type="character" w:customStyle="1" w:styleId="a7">
    <w:name w:val="页脚 字符"/>
    <w:basedOn w:val="a1"/>
    <w:link w:val="a6"/>
    <w:uiPriority w:val="99"/>
    <w:rPr>
      <w:sz w:val="18"/>
      <w:szCs w:val="18"/>
    </w:rPr>
  </w:style>
  <w:style w:type="character" w:customStyle="1" w:styleId="a5">
    <w:name w:val="批注框文本 字符"/>
    <w:basedOn w:val="a1"/>
    <w:link w:val="a4"/>
    <w:uiPriority w:val="99"/>
    <w:semiHidden/>
    <w:qFormat/>
    <w:rPr>
      <w:sz w:val="18"/>
      <w:szCs w:val="18"/>
    </w:rPr>
  </w:style>
  <w:style w:type="table" w:styleId="aa">
    <w:name w:val="Table Grid"/>
    <w:basedOn w:val="a2"/>
    <w:uiPriority w:val="39"/>
    <w:rsid w:val="00FB70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3ED478-56AD-4EF5-9962-A668FB7E96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223</Words>
  <Characters>1275</Characters>
  <Application>Microsoft Office Word</Application>
  <DocSecurity>0</DocSecurity>
  <Lines>10</Lines>
  <Paragraphs>2</Paragraphs>
  <ScaleCrop>false</ScaleCrop>
  <Company>Microsoft</Company>
  <LinksUpToDate>false</LinksUpToDate>
  <CharactersWithSpaces>1496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Administrator</cp:lastModifiedBy>
  <cp:revision>4</cp:revision>
  <cp:lastPrinted>2022-05-13T06:49:00Z</cp:lastPrinted>
  <dcterms:created xsi:type="dcterms:W3CDTF">2022-05-16T03:31:00Z</dcterms:created>
  <dcterms:modified xsi:type="dcterms:W3CDTF">2022-05-16T06:38:00Z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3F7E118933504E9E97C6CDD28AF37818</vt:lpwstr>
  </property>
</Properties>
</file>